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right="0" w:rightChars="0"/>
        <w:jc w:val="center"/>
        <w:textAlignment w:val="auto"/>
        <w:outlineLvl w:val="9"/>
        <w:rPr>
          <w:rFonts w:hint="eastAsia" w:ascii="黑体" w:hAnsi="黑体" w:eastAsia="黑体" w:cs="黑体"/>
          <w:b/>
          <w:bCs/>
          <w:sz w:val="36"/>
          <w:szCs w:val="36"/>
          <w:lang w:eastAsia="zh-CN"/>
        </w:rPr>
      </w:pPr>
      <w:r>
        <w:rPr>
          <w:rFonts w:hint="eastAsia" w:ascii="黑体" w:hAnsi="黑体" w:eastAsia="黑体" w:cs="黑体"/>
          <w:b/>
          <w:bCs/>
          <w:sz w:val="36"/>
          <w:szCs w:val="36"/>
          <w:lang w:eastAsia="zh-CN"/>
        </w:rPr>
        <w:t>平江县福寿山镇千吨万人以上</w:t>
      </w:r>
    </w:p>
    <w:p>
      <w:pPr>
        <w:keepNext w:val="0"/>
        <w:keepLines w:val="0"/>
        <w:widowControl/>
        <w:suppressLineNumbers w:val="0"/>
        <w:spacing w:before="0" w:beforeAutospacing="0" w:after="0" w:afterAutospacing="0" w:line="360" w:lineRule="auto"/>
        <w:ind w:left="0" w:right="0" w:firstLine="480" w:firstLineChars="200"/>
        <w:jc w:val="center"/>
        <w:rPr>
          <w:rFonts w:hint="eastAsia"/>
          <w:sz w:val="24"/>
          <w:szCs w:val="24"/>
          <w:lang w:val="en-US" w:eastAsia="zh-CN"/>
        </w:rPr>
      </w:pPr>
      <w:r>
        <w:rPr>
          <w:rFonts w:hint="eastAsia" w:ascii="黑体" w:hAnsi="黑体" w:eastAsia="黑体" w:cs="黑体"/>
          <w:b/>
          <w:bCs/>
          <w:sz w:val="36"/>
          <w:szCs w:val="36"/>
          <w:lang w:eastAsia="zh-CN"/>
        </w:rPr>
        <w:t>饮用水水源地白水水库保护区划分公示</w:t>
      </w:r>
    </w:p>
    <w:p>
      <w:pPr>
        <w:keepNext w:val="0"/>
        <w:keepLines w:val="0"/>
        <w:widowControl/>
        <w:suppressLineNumbers w:val="0"/>
        <w:spacing w:before="0" w:beforeAutospacing="0" w:after="0" w:afterAutospacing="0" w:line="360" w:lineRule="auto"/>
        <w:ind w:left="0" w:right="0" w:firstLine="480" w:firstLineChars="200"/>
        <w:jc w:val="center"/>
        <w:rPr>
          <w:rFonts w:hint="eastAsia"/>
          <w:sz w:val="24"/>
          <w:szCs w:val="24"/>
          <w:lang w:val="en-US" w:eastAsia="zh-CN"/>
        </w:rPr>
      </w:pPr>
    </w:p>
    <w:p>
      <w:pPr>
        <w:keepNext w:val="0"/>
        <w:keepLines w:val="0"/>
        <w:widowControl/>
        <w:suppressLineNumbers w:val="0"/>
        <w:spacing w:before="0" w:beforeAutospacing="0" w:after="0" w:afterAutospacing="0" w:line="360" w:lineRule="auto"/>
        <w:ind w:right="0"/>
        <w:jc w:val="left"/>
        <w:rPr>
          <w:rFonts w:hint="eastAsia"/>
          <w:b/>
          <w:bCs/>
          <w:sz w:val="32"/>
          <w:szCs w:val="32"/>
          <w:lang w:val="en-US" w:eastAsia="zh-CN"/>
        </w:rPr>
      </w:pPr>
      <w:r>
        <w:rPr>
          <w:rFonts w:hint="eastAsia"/>
          <w:b/>
          <w:bCs/>
          <w:sz w:val="32"/>
          <w:szCs w:val="32"/>
          <w:lang w:val="en-US" w:eastAsia="zh-CN"/>
        </w:rPr>
        <w:t>一、水源地概况</w:t>
      </w:r>
    </w:p>
    <w:p>
      <w:pPr>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白水水库</w:t>
      </w:r>
      <w:r>
        <w:rPr>
          <w:rFonts w:hint="eastAsia" w:ascii="宋体" w:hAnsi="宋体" w:eastAsia="宋体" w:cs="宋体"/>
          <w:kern w:val="0"/>
          <w:sz w:val="24"/>
          <w:szCs w:val="24"/>
          <w:lang w:val="en-US" w:eastAsia="zh-CN" w:bidi="ar"/>
        </w:rPr>
        <w:t>位于平江县福寿山镇白寺村，为中型水库，水库功能为供水和在满足供水情况下发电和灌溉。最大坝高</w:t>
      </w:r>
      <w:r>
        <w:rPr>
          <w:rFonts w:hint="default" w:ascii="Times New Roman" w:hAnsi="Times New Roman" w:cs="Times New Roman" w:eastAsiaTheme="minorEastAsia"/>
          <w:kern w:val="0"/>
          <w:sz w:val="24"/>
          <w:szCs w:val="24"/>
          <w:lang w:val="en-US" w:eastAsia="zh-CN" w:bidi="ar"/>
        </w:rPr>
        <w:t>50m</w:t>
      </w:r>
      <w:r>
        <w:rPr>
          <w:rFonts w:hint="eastAsia" w:ascii="宋体" w:hAnsi="宋体" w:eastAsia="宋体" w:cs="宋体"/>
          <w:kern w:val="0"/>
          <w:sz w:val="24"/>
          <w:szCs w:val="24"/>
          <w:lang w:val="en-US" w:eastAsia="zh-CN" w:bidi="ar"/>
        </w:rPr>
        <w:t>，坝顶高程为</w:t>
      </w:r>
      <w:r>
        <w:rPr>
          <w:rFonts w:hint="default" w:ascii="Times New Roman" w:hAnsi="Times New Roman" w:cs="Times New Roman" w:eastAsiaTheme="minorEastAsia"/>
          <w:kern w:val="0"/>
          <w:sz w:val="24"/>
          <w:szCs w:val="24"/>
          <w:lang w:val="en-US" w:eastAsia="zh-CN" w:bidi="ar"/>
        </w:rPr>
        <w:t>309.8m</w:t>
      </w:r>
      <w:r>
        <w:rPr>
          <w:rFonts w:hint="eastAsia" w:ascii="宋体" w:hAnsi="宋体" w:eastAsia="宋体" w:cs="宋体"/>
          <w:kern w:val="0"/>
          <w:sz w:val="24"/>
          <w:szCs w:val="24"/>
          <w:lang w:val="en-US" w:eastAsia="zh-CN" w:bidi="ar"/>
        </w:rPr>
        <w:t>，集雨面积</w:t>
      </w:r>
      <w:r>
        <w:rPr>
          <w:rFonts w:hint="default" w:ascii="Times New Roman" w:hAnsi="Times New Roman" w:cs="Times New Roman" w:eastAsiaTheme="minorEastAsia"/>
          <w:kern w:val="0"/>
          <w:sz w:val="24"/>
          <w:szCs w:val="24"/>
          <w:lang w:val="en-US" w:eastAsia="zh-CN" w:bidi="ar"/>
        </w:rPr>
        <w:t>30.4Km</w:t>
      </w:r>
      <w:r>
        <w:rPr>
          <w:rFonts w:hint="default" w:ascii="Times New Roman" w:hAnsi="Times New Roman" w:cs="Times New Roman" w:eastAsiaTheme="minorEastAsia"/>
          <w:kern w:val="0"/>
          <w:sz w:val="24"/>
          <w:szCs w:val="24"/>
          <w:vertAlign w:val="superscript"/>
          <w:lang w:val="en-US" w:eastAsia="zh-CN" w:bidi="ar"/>
        </w:rPr>
        <w:t>2</w:t>
      </w:r>
      <w:r>
        <w:rPr>
          <w:rFonts w:hint="eastAsia" w:ascii="宋体" w:hAnsi="宋体" w:eastAsia="宋体" w:cs="宋体"/>
          <w:kern w:val="0"/>
          <w:sz w:val="24"/>
          <w:szCs w:val="24"/>
          <w:lang w:val="en-US" w:eastAsia="zh-CN" w:bidi="ar"/>
        </w:rPr>
        <w:t>（其中外引</w:t>
      </w:r>
      <w:r>
        <w:rPr>
          <w:rFonts w:hint="default" w:ascii="Times New Roman" w:hAnsi="Times New Roman" w:cs="Times New Roman" w:eastAsiaTheme="minorEastAsia"/>
          <w:kern w:val="0"/>
          <w:sz w:val="24"/>
          <w:szCs w:val="24"/>
          <w:lang w:val="en-US" w:eastAsia="zh-CN" w:bidi="ar"/>
        </w:rPr>
        <w:t>12.17</w:t>
      </w:r>
      <w:r>
        <w:rPr>
          <w:rFonts w:hint="eastAsia" w:ascii="宋体" w:hAnsi="宋体" w:eastAsia="宋体" w:cs="宋体"/>
          <w:kern w:val="0"/>
          <w:sz w:val="24"/>
          <w:szCs w:val="24"/>
          <w:lang w:val="en-US" w:eastAsia="zh-CN" w:bidi="ar"/>
        </w:rPr>
        <w:t>平方公里），总库容</w:t>
      </w:r>
      <w:r>
        <w:rPr>
          <w:rFonts w:hint="default" w:ascii="Times New Roman" w:hAnsi="Times New Roman" w:cs="Times New Roman" w:eastAsiaTheme="minorEastAsia"/>
          <w:kern w:val="0"/>
          <w:sz w:val="24"/>
          <w:szCs w:val="24"/>
          <w:lang w:val="en-US" w:eastAsia="zh-CN" w:bidi="ar"/>
        </w:rPr>
        <w:t>1940</w:t>
      </w:r>
      <w:r>
        <w:rPr>
          <w:rFonts w:hint="eastAsia" w:ascii="宋体" w:hAnsi="宋体" w:eastAsia="宋体" w:cs="宋体"/>
          <w:kern w:val="0"/>
          <w:sz w:val="24"/>
          <w:szCs w:val="24"/>
          <w:lang w:val="en-US" w:eastAsia="zh-CN" w:bidi="ar"/>
        </w:rPr>
        <w:t>万</w:t>
      </w:r>
      <w:r>
        <w:rPr>
          <w:rFonts w:hint="default" w:ascii="Times New Roman" w:hAnsi="Times New Roman" w:cs="Times New Roman" w:eastAsiaTheme="minorEastAsia"/>
          <w:kern w:val="0"/>
          <w:sz w:val="24"/>
          <w:szCs w:val="24"/>
          <w:lang w:val="en-US" w:eastAsia="zh-CN" w:bidi="ar"/>
        </w:rPr>
        <w:t>m</w:t>
      </w:r>
      <w:r>
        <w:rPr>
          <w:rFonts w:hint="default" w:ascii="Times New Roman" w:hAnsi="Times New Roman" w:cs="Times New Roman" w:eastAsiaTheme="minorEastAsia"/>
          <w:kern w:val="0"/>
          <w:sz w:val="24"/>
          <w:szCs w:val="24"/>
          <w:vertAlign w:val="superscript"/>
          <w:lang w:val="en-US" w:eastAsia="zh-CN" w:bidi="ar"/>
        </w:rPr>
        <w:t>3</w:t>
      </w:r>
      <w:r>
        <w:rPr>
          <w:rFonts w:hint="eastAsia" w:ascii="宋体" w:hAnsi="宋体" w:eastAsia="宋体" w:cs="宋体"/>
          <w:kern w:val="0"/>
          <w:sz w:val="24"/>
          <w:szCs w:val="24"/>
          <w:lang w:val="en-US" w:eastAsia="zh-CN" w:bidi="ar"/>
        </w:rPr>
        <w:t>，水库岸边有</w:t>
      </w:r>
      <w:r>
        <w:rPr>
          <w:rFonts w:hint="default" w:ascii="Times New Roman" w:hAnsi="Times New Roman" w:cs="Times New Roman" w:eastAsiaTheme="minorEastAsia"/>
          <w:kern w:val="0"/>
          <w:sz w:val="24"/>
          <w:szCs w:val="24"/>
          <w:lang w:val="en-US" w:eastAsia="zh-CN" w:bidi="ar"/>
        </w:rPr>
        <w:t>1.33Km</w:t>
      </w:r>
      <w:r>
        <w:rPr>
          <w:rFonts w:hint="default" w:ascii="Times New Roman" w:hAnsi="Times New Roman" w:cs="Times New Roman" w:eastAsiaTheme="minorEastAsia"/>
          <w:kern w:val="0"/>
          <w:sz w:val="24"/>
          <w:szCs w:val="24"/>
          <w:vertAlign w:val="superscript"/>
          <w:lang w:val="en-US" w:eastAsia="zh-CN" w:bidi="ar"/>
        </w:rPr>
        <w:t>2</w:t>
      </w:r>
      <w:r>
        <w:rPr>
          <w:rFonts w:hint="eastAsia" w:ascii="宋体" w:hAnsi="宋体" w:eastAsia="宋体" w:cs="宋体"/>
          <w:kern w:val="0"/>
          <w:sz w:val="24"/>
          <w:szCs w:val="24"/>
          <w:lang w:val="en-US" w:eastAsia="zh-CN" w:bidi="ar"/>
        </w:rPr>
        <w:t>林地，灌溉面积</w:t>
      </w:r>
      <w:r>
        <w:rPr>
          <w:rFonts w:hint="default" w:ascii="Times New Roman" w:hAnsi="Times New Roman" w:cs="Times New Roman" w:eastAsiaTheme="minorEastAsia"/>
          <w:kern w:val="0"/>
          <w:sz w:val="24"/>
          <w:szCs w:val="24"/>
          <w:lang w:val="en-US" w:eastAsia="zh-CN" w:bidi="ar"/>
        </w:rPr>
        <w:t>25.2Km</w:t>
      </w:r>
      <w:r>
        <w:rPr>
          <w:rFonts w:hint="default" w:ascii="Times New Roman" w:hAnsi="Times New Roman" w:cs="Times New Roman" w:eastAsiaTheme="minorEastAsia"/>
          <w:kern w:val="0"/>
          <w:sz w:val="24"/>
          <w:szCs w:val="24"/>
          <w:vertAlign w:val="superscript"/>
          <w:lang w:val="en-US" w:eastAsia="zh-CN" w:bidi="ar"/>
        </w:rPr>
        <w:t>2</w:t>
      </w:r>
      <w:r>
        <w:rPr>
          <w:rFonts w:hint="eastAsia" w:ascii="宋体" w:hAnsi="宋体" w:eastAsia="宋体" w:cs="宋体"/>
          <w:kern w:val="0"/>
          <w:sz w:val="24"/>
          <w:szCs w:val="24"/>
          <w:lang w:val="en-US" w:eastAsia="zh-CN" w:bidi="ar"/>
        </w:rPr>
        <w:t>，水库水岸线约</w:t>
      </w:r>
      <w:r>
        <w:rPr>
          <w:rFonts w:hint="default" w:ascii="Times New Roman" w:hAnsi="Times New Roman" w:cs="Times New Roman" w:eastAsiaTheme="minorEastAsia"/>
          <w:kern w:val="0"/>
          <w:sz w:val="24"/>
          <w:szCs w:val="24"/>
          <w:lang w:val="en-US" w:eastAsia="zh-CN" w:bidi="ar"/>
        </w:rPr>
        <w:t>4.78Km</w:t>
      </w:r>
      <w:r>
        <w:rPr>
          <w:rFonts w:hint="eastAsia" w:ascii="宋体" w:hAnsi="宋体" w:eastAsia="宋体" w:cs="宋体"/>
          <w:kern w:val="0"/>
          <w:sz w:val="24"/>
          <w:szCs w:val="24"/>
          <w:lang w:val="en-US" w:eastAsia="zh-CN" w:bidi="ar"/>
        </w:rPr>
        <w:t>（不包括入库河流）。</w:t>
      </w:r>
    </w:p>
    <w:p>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kern w:val="0"/>
          <w:sz w:val="24"/>
          <w:szCs w:val="24"/>
        </w:rPr>
      </w:pPr>
      <w:r>
        <w:rPr>
          <w:rFonts w:hint="eastAsia" w:ascii="宋体" w:hAnsi="宋体" w:eastAsia="宋体" w:cs="宋体"/>
          <w:kern w:val="0"/>
          <w:sz w:val="24"/>
          <w:szCs w:val="24"/>
          <w:lang w:val="en-US" w:eastAsia="zh-CN" w:bidi="ar"/>
        </w:rPr>
        <w:t>爽口水厂和福寿山水厂现取水口位于大坝下游白水电站发完电后排水口一露天水潭处，地理坐标为北纬</w:t>
      </w:r>
      <w:r>
        <w:rPr>
          <w:rFonts w:hint="default" w:ascii="Times New Roman" w:hAnsi="Times New Roman" w:cs="Times New Roman" w:eastAsiaTheme="minorEastAsia"/>
          <w:kern w:val="0"/>
          <w:sz w:val="24"/>
          <w:szCs w:val="24"/>
          <w:lang w:val="en-US" w:eastAsia="zh-CN" w:bidi="ar"/>
        </w:rPr>
        <w:t>28°29′26.5″</w:t>
      </w:r>
      <w:r>
        <w:rPr>
          <w:rFonts w:hint="eastAsia" w:ascii="宋体" w:hAnsi="宋体" w:eastAsia="宋体" w:cs="宋体"/>
          <w:kern w:val="0"/>
          <w:sz w:val="24"/>
          <w:szCs w:val="24"/>
          <w:lang w:val="en-US" w:eastAsia="zh-CN" w:bidi="ar"/>
        </w:rPr>
        <w:t>，东经</w:t>
      </w:r>
      <w:r>
        <w:rPr>
          <w:rFonts w:hint="default" w:ascii="Times New Roman" w:hAnsi="Times New Roman" w:cs="Times New Roman" w:eastAsiaTheme="minorEastAsia"/>
          <w:kern w:val="0"/>
          <w:sz w:val="24"/>
          <w:szCs w:val="24"/>
          <w:lang w:val="en-US" w:eastAsia="zh-CN" w:bidi="ar"/>
        </w:rPr>
        <w:t>113°42′31.2″</w:t>
      </w:r>
      <w:r>
        <w:rPr>
          <w:rFonts w:hint="eastAsia" w:ascii="宋体" w:hAnsi="宋体" w:eastAsia="宋体" w:cs="宋体"/>
          <w:kern w:val="0"/>
          <w:sz w:val="24"/>
          <w:szCs w:val="24"/>
          <w:lang w:val="en-US" w:eastAsia="zh-CN" w:bidi="ar"/>
        </w:rPr>
        <w:t>。这里周围环境复杂、水质没有保障且不利于划分饮用水水源地保护区。故要求将取水点上移</w:t>
      </w:r>
      <w:r>
        <w:rPr>
          <w:rFonts w:hint="default" w:ascii="Times New Roman" w:hAnsi="Times New Roman" w:cs="Times New Roman" w:eastAsiaTheme="minorEastAsia"/>
          <w:kern w:val="0"/>
          <w:sz w:val="24"/>
          <w:szCs w:val="24"/>
          <w:lang w:val="en-US" w:eastAsia="zh-CN" w:bidi="ar"/>
        </w:rPr>
        <w:t>500m</w:t>
      </w:r>
      <w:r>
        <w:rPr>
          <w:rFonts w:hint="eastAsia" w:ascii="宋体" w:hAnsi="宋体" w:eastAsia="宋体" w:cs="宋体"/>
          <w:kern w:val="0"/>
          <w:sz w:val="24"/>
          <w:szCs w:val="24"/>
          <w:lang w:val="en-US" w:eastAsia="zh-CN" w:bidi="ar"/>
        </w:rPr>
        <w:t>至白水水库内。</w:t>
      </w:r>
    </w:p>
    <w:p>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kern w:val="0"/>
          <w:sz w:val="24"/>
          <w:szCs w:val="24"/>
        </w:rPr>
      </w:pPr>
      <w:r>
        <w:rPr>
          <w:rFonts w:hint="eastAsia" w:ascii="宋体" w:hAnsi="宋体" w:eastAsia="宋体" w:cs="宋体"/>
          <w:kern w:val="0"/>
          <w:sz w:val="24"/>
          <w:szCs w:val="24"/>
          <w:lang w:val="en-US" w:eastAsia="zh-CN" w:bidi="ar"/>
        </w:rPr>
        <w:t>白水水库设计取水口位于平江县白寺村白水水库大坝处，地理坐标为北纬</w:t>
      </w:r>
      <w:r>
        <w:rPr>
          <w:rFonts w:hint="default" w:ascii="Times New Roman" w:hAnsi="Times New Roman" w:cs="Times New Roman" w:eastAsiaTheme="minorEastAsia"/>
          <w:kern w:val="0"/>
          <w:sz w:val="24"/>
          <w:szCs w:val="24"/>
          <w:lang w:val="en-US" w:eastAsia="zh-CN" w:bidi="ar"/>
        </w:rPr>
        <w:t>28°29′10.7″</w:t>
      </w:r>
      <w:r>
        <w:rPr>
          <w:rFonts w:hint="eastAsia" w:ascii="宋体" w:hAnsi="宋体" w:eastAsia="宋体" w:cs="宋体"/>
          <w:kern w:val="0"/>
          <w:sz w:val="24"/>
          <w:szCs w:val="24"/>
          <w:lang w:val="en-US" w:eastAsia="zh-CN" w:bidi="ar"/>
        </w:rPr>
        <w:t>，东经</w:t>
      </w:r>
      <w:r>
        <w:rPr>
          <w:rFonts w:hint="default" w:ascii="Times New Roman" w:hAnsi="Times New Roman" w:cs="Times New Roman" w:eastAsiaTheme="minorEastAsia"/>
          <w:kern w:val="0"/>
          <w:sz w:val="24"/>
          <w:szCs w:val="24"/>
          <w:lang w:val="en-US" w:eastAsia="zh-CN" w:bidi="ar"/>
        </w:rPr>
        <w:t>113°42′32.96″</w:t>
      </w:r>
      <w:r>
        <w:rPr>
          <w:rFonts w:hint="eastAsia" w:ascii="宋体" w:hAnsi="宋体" w:eastAsia="宋体" w:cs="宋体"/>
          <w:kern w:val="0"/>
          <w:sz w:val="24"/>
          <w:szCs w:val="24"/>
          <w:lang w:val="en-US" w:eastAsia="zh-CN" w:bidi="ar"/>
        </w:rPr>
        <w:t>。白水水库水源地地理位置如下图所示。</w:t>
      </w:r>
    </w:p>
    <w:p>
      <w:pPr>
        <w:keepNext w:val="0"/>
        <w:keepLines w:val="0"/>
        <w:widowControl/>
        <w:suppressLineNumbers w:val="0"/>
        <w:spacing w:before="0" w:beforeAutospacing="0" w:after="0" w:afterAutospacing="0" w:line="360" w:lineRule="auto"/>
        <w:ind w:right="0"/>
        <w:jc w:val="both"/>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drawing>
          <wp:inline distT="0" distB="0" distL="114300" distR="114300">
            <wp:extent cx="5266055" cy="3163570"/>
            <wp:effectExtent l="0" t="0" r="10795" b="17780"/>
            <wp:docPr id="3" name="图片 3" descr="白水水库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白水水库1"/>
                    <pic:cNvPicPr>
                      <a:picLocks noChangeAspect="1"/>
                    </pic:cNvPicPr>
                  </pic:nvPicPr>
                  <pic:blipFill>
                    <a:blip r:embed="rId4"/>
                    <a:stretch>
                      <a:fillRect/>
                    </a:stretch>
                  </pic:blipFill>
                  <pic:spPr>
                    <a:xfrm>
                      <a:off x="0" y="0"/>
                      <a:ext cx="5266055" cy="316357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line="360" w:lineRule="auto"/>
        <w:ind w:right="0"/>
        <w:jc w:val="center"/>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图</w:t>
      </w:r>
      <w:r>
        <w:rPr>
          <w:rFonts w:hint="eastAsia" w:ascii="Times New Roman" w:hAnsi="Times New Roman" w:cs="Times New Roman"/>
          <w:kern w:val="0"/>
          <w:sz w:val="24"/>
          <w:szCs w:val="24"/>
          <w:lang w:val="en-US" w:eastAsia="zh-CN"/>
        </w:rPr>
        <w:t>1</w:t>
      </w:r>
      <w:r>
        <w:rPr>
          <w:rFonts w:hint="default" w:ascii="Times New Roman" w:hAnsi="Times New Roman" w:cs="Times New Roman"/>
          <w:kern w:val="0"/>
          <w:sz w:val="24"/>
          <w:szCs w:val="24"/>
          <w:lang w:val="en-US" w:eastAsia="zh-CN"/>
        </w:rPr>
        <w:t xml:space="preserve"> 白水水库水源地地理位置图</w:t>
      </w:r>
    </w:p>
    <w:p>
      <w:pPr>
        <w:keepNext w:val="0"/>
        <w:keepLines w:val="0"/>
        <w:widowControl/>
        <w:suppressLineNumbers w:val="0"/>
        <w:spacing w:before="0" w:beforeAutospacing="0" w:after="0" w:afterAutospacing="0" w:line="360" w:lineRule="auto"/>
        <w:ind w:right="0"/>
        <w:jc w:val="center"/>
        <w:rPr>
          <w:rFonts w:hint="default" w:ascii="Times New Roman" w:hAnsi="Times New Roman" w:cs="Times New Roman"/>
          <w:kern w:val="0"/>
          <w:sz w:val="24"/>
          <w:szCs w:val="24"/>
          <w:lang w:val="en-US" w:eastAsia="zh-CN"/>
        </w:rPr>
      </w:pPr>
    </w:p>
    <w:p>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cs="Times New Roman"/>
          <w:kern w:val="2"/>
          <w:sz w:val="24"/>
          <w:szCs w:val="24"/>
          <w:lang w:val="en-US" w:eastAsia="zh-CN" w:bidi="ar"/>
        </w:rPr>
      </w:pPr>
    </w:p>
    <w:p>
      <w:pPr>
        <w:keepNext w:val="0"/>
        <w:keepLines w:val="0"/>
        <w:widowControl/>
        <w:suppressLineNumbers w:val="0"/>
        <w:spacing w:before="0" w:beforeAutospacing="0" w:after="0" w:afterAutospacing="0" w:line="360" w:lineRule="auto"/>
        <w:ind w:right="0"/>
        <w:jc w:val="left"/>
        <w:rPr>
          <w:rFonts w:hint="eastAsia" w:ascii="Times New Roman" w:hAnsi="Times New Roman" w:cs="Times New Roman" w:eastAsiaTheme="minorEastAsia"/>
          <w:b/>
          <w:bCs/>
          <w:kern w:val="2"/>
          <w:sz w:val="32"/>
          <w:szCs w:val="32"/>
          <w:lang w:val="en-US" w:eastAsia="zh-CN" w:bidi="ar"/>
        </w:rPr>
      </w:pPr>
      <w:r>
        <w:rPr>
          <w:rFonts w:hint="eastAsia" w:ascii="Times New Roman" w:hAnsi="Times New Roman" w:cs="Times New Roman"/>
          <w:b/>
          <w:bCs/>
          <w:kern w:val="2"/>
          <w:sz w:val="32"/>
          <w:szCs w:val="32"/>
          <w:lang w:val="en-US" w:eastAsia="zh-CN" w:bidi="ar"/>
        </w:rPr>
        <w:t>二、</w:t>
      </w:r>
      <w:r>
        <w:rPr>
          <w:rFonts w:hint="eastAsia" w:ascii="Times New Roman" w:hAnsi="Times New Roman" w:cs="Times New Roman" w:eastAsiaTheme="minorEastAsia"/>
          <w:b/>
          <w:bCs/>
          <w:kern w:val="2"/>
          <w:sz w:val="32"/>
          <w:szCs w:val="32"/>
          <w:lang w:val="en-US" w:eastAsia="zh-CN" w:bidi="ar"/>
        </w:rPr>
        <w:t>保护区划分范围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480" w:firstLineChars="200"/>
        <w:jc w:val="both"/>
        <w:textAlignment w:val="auto"/>
        <w:outlineLvl w:val="9"/>
        <w:rPr>
          <w:rFonts w:hint="eastAsia" w:ascii="宋体" w:hAnsi="宋体" w:eastAsia="宋体" w:cs="宋体"/>
          <w:kern w:val="2"/>
          <w:sz w:val="24"/>
          <w:szCs w:val="24"/>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480" w:firstLineChars="200"/>
        <w:jc w:val="both"/>
        <w:textAlignment w:val="auto"/>
        <w:outlineLvl w:val="9"/>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白水水库取水口地理坐标为</w:t>
      </w:r>
      <w:r>
        <w:rPr>
          <w:rFonts w:hint="eastAsia" w:ascii="宋体" w:hAnsi="宋体" w:eastAsia="宋体" w:cs="宋体"/>
          <w:kern w:val="0"/>
          <w:sz w:val="24"/>
          <w:szCs w:val="24"/>
          <w:lang w:val="en-US" w:eastAsia="zh-CN" w:bidi="ar"/>
        </w:rPr>
        <w:t>北纬</w:t>
      </w:r>
      <w:r>
        <w:rPr>
          <w:rFonts w:hint="default" w:ascii="Times New Roman" w:hAnsi="Times New Roman" w:cs="Times New Roman" w:eastAsiaTheme="minorEastAsia"/>
          <w:kern w:val="0"/>
          <w:sz w:val="24"/>
          <w:szCs w:val="24"/>
          <w:lang w:val="en-US" w:eastAsia="zh-CN" w:bidi="ar"/>
        </w:rPr>
        <w:t>2</w:t>
      </w:r>
      <w:r>
        <w:rPr>
          <w:rFonts w:hint="default" w:ascii="Times New Roman" w:hAnsi="Times New Roman" w:eastAsia="宋体" w:cs="Times New Roman"/>
          <w:kern w:val="0"/>
          <w:sz w:val="24"/>
          <w:szCs w:val="24"/>
          <w:lang w:val="en-US" w:eastAsia="zh-CN" w:bidi="ar"/>
        </w:rPr>
        <w:t>8</w:t>
      </w:r>
      <w:r>
        <w:rPr>
          <w:rFonts w:hint="default" w:ascii="Times New Roman" w:hAnsi="Times New Roman" w:cs="Times New Roman" w:eastAsiaTheme="minorEastAsia"/>
          <w:kern w:val="0"/>
          <w:sz w:val="24"/>
          <w:szCs w:val="24"/>
          <w:lang w:val="en-US" w:eastAsia="zh-CN" w:bidi="ar"/>
        </w:rPr>
        <w:t>°</w:t>
      </w:r>
      <w:r>
        <w:rPr>
          <w:rFonts w:hint="default" w:ascii="Times New Roman" w:hAnsi="Times New Roman" w:eastAsia="宋体" w:cs="Times New Roman"/>
          <w:kern w:val="0"/>
          <w:sz w:val="24"/>
          <w:szCs w:val="24"/>
          <w:lang w:val="en-US" w:eastAsia="zh-CN" w:bidi="ar"/>
        </w:rPr>
        <w:t>29</w:t>
      </w:r>
      <w:r>
        <w:rPr>
          <w:rFonts w:hint="default" w:ascii="Times New Roman" w:hAnsi="Times New Roman" w:cs="Times New Roman" w:eastAsiaTheme="minorEastAsia"/>
          <w:kern w:val="0"/>
          <w:sz w:val="24"/>
          <w:szCs w:val="24"/>
          <w:lang w:val="en-US" w:eastAsia="zh-CN" w:bidi="ar"/>
        </w:rPr>
        <w:t>′</w:t>
      </w:r>
      <w:r>
        <w:rPr>
          <w:rFonts w:hint="default" w:ascii="Times New Roman" w:hAnsi="Times New Roman" w:eastAsia="宋体" w:cs="Times New Roman"/>
          <w:kern w:val="0"/>
          <w:sz w:val="24"/>
          <w:szCs w:val="24"/>
          <w:lang w:val="en-US" w:eastAsia="zh-CN" w:bidi="ar"/>
        </w:rPr>
        <w:t>10.7</w:t>
      </w:r>
      <w:r>
        <w:rPr>
          <w:rFonts w:hint="default" w:ascii="Times New Roman" w:hAnsi="Times New Roman" w:cs="Times New Roman" w:eastAsiaTheme="minorEastAsia"/>
          <w:kern w:val="0"/>
          <w:sz w:val="24"/>
          <w:szCs w:val="24"/>
          <w:lang w:val="en-US" w:eastAsia="zh-CN" w:bidi="ar"/>
        </w:rPr>
        <w:t>″</w:t>
      </w:r>
      <w:r>
        <w:rPr>
          <w:rFonts w:hint="eastAsia" w:ascii="宋体" w:hAnsi="宋体" w:eastAsia="宋体" w:cs="宋体"/>
          <w:kern w:val="0"/>
          <w:sz w:val="24"/>
          <w:szCs w:val="24"/>
          <w:lang w:val="en-US" w:eastAsia="zh-CN" w:bidi="ar"/>
        </w:rPr>
        <w:t>，东经</w:t>
      </w:r>
      <w:r>
        <w:rPr>
          <w:rFonts w:hint="default" w:ascii="Times New Roman" w:hAnsi="Times New Roman" w:cs="Times New Roman" w:eastAsiaTheme="minorEastAsia"/>
          <w:kern w:val="0"/>
          <w:sz w:val="24"/>
          <w:szCs w:val="24"/>
          <w:lang w:val="en-US" w:eastAsia="zh-CN" w:bidi="ar"/>
        </w:rPr>
        <w:t>113°</w:t>
      </w:r>
      <w:r>
        <w:rPr>
          <w:rFonts w:hint="default" w:ascii="Times New Roman" w:hAnsi="Times New Roman" w:eastAsia="宋体" w:cs="Times New Roman"/>
          <w:kern w:val="0"/>
          <w:sz w:val="24"/>
          <w:szCs w:val="24"/>
          <w:lang w:val="en-US" w:eastAsia="zh-CN" w:bidi="ar"/>
        </w:rPr>
        <w:t>42</w:t>
      </w:r>
      <w:r>
        <w:rPr>
          <w:rFonts w:hint="default" w:ascii="Times New Roman" w:hAnsi="Times New Roman" w:cs="Times New Roman" w:eastAsiaTheme="minorEastAsia"/>
          <w:kern w:val="0"/>
          <w:sz w:val="24"/>
          <w:szCs w:val="24"/>
          <w:lang w:val="en-US" w:eastAsia="zh-CN" w:bidi="ar"/>
        </w:rPr>
        <w:t>′</w:t>
      </w:r>
      <w:r>
        <w:rPr>
          <w:rFonts w:hint="default" w:ascii="Times New Roman" w:hAnsi="Times New Roman" w:eastAsia="宋体" w:cs="Times New Roman"/>
          <w:kern w:val="0"/>
          <w:sz w:val="24"/>
          <w:szCs w:val="24"/>
          <w:lang w:val="en-US" w:eastAsia="zh-CN" w:bidi="ar"/>
        </w:rPr>
        <w:t>32.96</w:t>
      </w:r>
      <w:r>
        <w:rPr>
          <w:rFonts w:hint="default" w:ascii="Times New Roman" w:hAnsi="Times New Roman" w:cs="Times New Roman" w:eastAsiaTheme="minorEastAsia"/>
          <w:kern w:val="0"/>
          <w:sz w:val="24"/>
          <w:szCs w:val="24"/>
          <w:lang w:val="en-US" w:eastAsia="zh-CN" w:bidi="ar"/>
        </w:rPr>
        <w:t>″</w:t>
      </w:r>
      <w:r>
        <w:rPr>
          <w:rFonts w:hint="eastAsia" w:ascii="宋体" w:hAnsi="宋体" w:eastAsia="宋体" w:cs="宋体"/>
          <w:kern w:val="0"/>
          <w:sz w:val="24"/>
          <w:szCs w:val="24"/>
          <w:lang w:val="en-US" w:eastAsia="zh-CN" w:bidi="ar"/>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白水水库一级保护区水域是水库新取水口半径</w:t>
      </w:r>
      <w:r>
        <w:rPr>
          <w:rFonts w:hint="default" w:ascii="Times New Roman" w:hAnsi="Times New Roman" w:cs="Times New Roman" w:eastAsiaTheme="minorEastAsia"/>
          <w:kern w:val="2"/>
          <w:sz w:val="24"/>
          <w:szCs w:val="24"/>
          <w:lang w:val="en-US" w:eastAsia="zh-CN" w:bidi="ar"/>
        </w:rPr>
        <w:t>300</w:t>
      </w:r>
      <w:r>
        <w:rPr>
          <w:rFonts w:hint="eastAsia" w:ascii="宋体" w:hAnsi="宋体" w:eastAsia="宋体" w:cs="宋体"/>
          <w:kern w:val="2"/>
          <w:sz w:val="24"/>
          <w:szCs w:val="24"/>
          <w:lang w:val="en-US" w:eastAsia="zh-CN" w:bidi="ar"/>
        </w:rPr>
        <w:t xml:space="preserve">米范围内的水域，面积为  </w:t>
      </w:r>
      <w:r>
        <w:rPr>
          <w:rFonts w:hint="default" w:ascii="Times New Roman" w:hAnsi="Times New Roman" w:cs="Times New Roman" w:eastAsiaTheme="minorEastAsia"/>
          <w:kern w:val="2"/>
          <w:sz w:val="24"/>
          <w:szCs w:val="24"/>
          <w:lang w:val="en-US" w:eastAsia="zh-CN" w:bidi="ar"/>
        </w:rPr>
        <w:t>0.057054km</w:t>
      </w:r>
      <w:r>
        <w:rPr>
          <w:rFonts w:hint="default" w:ascii="Times New Roman" w:hAnsi="Times New Roman" w:cs="Times New Roman" w:eastAsiaTheme="minorEastAsia"/>
          <w:kern w:val="2"/>
          <w:sz w:val="24"/>
          <w:szCs w:val="24"/>
          <w:vertAlign w:val="superscript"/>
          <w:lang w:val="en-US" w:eastAsia="zh-CN" w:bidi="ar"/>
        </w:rPr>
        <w:t>2</w:t>
      </w:r>
      <w:r>
        <w:rPr>
          <w:rFonts w:hint="eastAsia" w:ascii="宋体" w:hAnsi="宋体" w:eastAsia="宋体" w:cs="宋体"/>
          <w:kern w:val="2"/>
          <w:sz w:val="24"/>
          <w:szCs w:val="24"/>
          <w:lang w:val="en-US" w:eastAsia="zh-CN" w:bidi="ar"/>
        </w:rPr>
        <w:t>，一级保护区陆域是水库新取水口侧正常水位线以上</w:t>
      </w:r>
      <w:r>
        <w:rPr>
          <w:rFonts w:hint="default" w:ascii="Times New Roman" w:hAnsi="Times New Roman" w:cs="Times New Roman" w:eastAsiaTheme="minorEastAsia"/>
          <w:kern w:val="2"/>
          <w:sz w:val="24"/>
          <w:szCs w:val="24"/>
          <w:lang w:val="en-US" w:eastAsia="zh-CN" w:bidi="ar"/>
        </w:rPr>
        <w:t>200</w:t>
      </w:r>
      <w:r>
        <w:rPr>
          <w:rFonts w:hint="eastAsia" w:ascii="宋体" w:hAnsi="宋体" w:eastAsia="宋体" w:cs="宋体"/>
          <w:kern w:val="2"/>
          <w:sz w:val="24"/>
          <w:szCs w:val="24"/>
          <w:lang w:val="en-US" w:eastAsia="zh-CN" w:bidi="ar"/>
        </w:rPr>
        <w:t>米范围，面积为</w:t>
      </w:r>
      <w:r>
        <w:rPr>
          <w:rFonts w:hint="default" w:ascii="Times New Roman" w:hAnsi="Times New Roman" w:cs="Times New Roman" w:eastAsiaTheme="minorEastAsia"/>
          <w:kern w:val="2"/>
          <w:sz w:val="24"/>
          <w:szCs w:val="24"/>
          <w:lang w:val="en-US" w:eastAsia="zh-CN" w:bidi="ar"/>
        </w:rPr>
        <w:t>0.155404 km</w:t>
      </w:r>
      <w:r>
        <w:rPr>
          <w:rFonts w:hint="default" w:ascii="Times New Roman" w:hAnsi="Times New Roman" w:cs="Times New Roman" w:eastAsiaTheme="minorEastAsia"/>
          <w:kern w:val="2"/>
          <w:sz w:val="24"/>
          <w:szCs w:val="24"/>
          <w:vertAlign w:val="superscript"/>
          <w:lang w:val="en-US" w:eastAsia="zh-CN" w:bidi="ar"/>
        </w:rPr>
        <w:t>2</w:t>
      </w:r>
      <w:r>
        <w:rPr>
          <w:rFonts w:hint="eastAsia" w:ascii="宋体" w:hAnsi="宋体" w:eastAsia="宋体" w:cs="宋体"/>
          <w:kern w:val="2"/>
          <w:sz w:val="24"/>
          <w:szCs w:val="24"/>
          <w:lang w:val="en-US" w:eastAsia="zh-CN" w:bidi="ar"/>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白水水库二级保护区水域是一级保护区水域边界外的水域和入库河流，面积为</w:t>
      </w:r>
      <w:r>
        <w:rPr>
          <w:rFonts w:hint="default" w:ascii="Times New Roman" w:hAnsi="Times New Roman" w:cs="Times New Roman" w:eastAsiaTheme="minorEastAsia"/>
          <w:kern w:val="2"/>
          <w:sz w:val="24"/>
          <w:szCs w:val="24"/>
          <w:lang w:val="en-US" w:eastAsia="zh-CN" w:bidi="ar"/>
        </w:rPr>
        <w:t xml:space="preserve"> 0.988546 km</w:t>
      </w:r>
      <w:r>
        <w:rPr>
          <w:rFonts w:hint="default" w:ascii="Times New Roman" w:hAnsi="Times New Roman" w:cs="Times New Roman" w:eastAsiaTheme="minorEastAsia"/>
          <w:kern w:val="2"/>
          <w:sz w:val="24"/>
          <w:szCs w:val="24"/>
          <w:vertAlign w:val="superscript"/>
          <w:lang w:val="en-US" w:eastAsia="zh-CN" w:bidi="ar"/>
        </w:rPr>
        <w:t>2</w:t>
      </w:r>
      <w:r>
        <w:rPr>
          <w:rFonts w:hint="eastAsia" w:ascii="宋体" w:hAnsi="宋体" w:eastAsia="宋体" w:cs="宋体"/>
          <w:kern w:val="2"/>
          <w:sz w:val="24"/>
          <w:szCs w:val="24"/>
          <w:lang w:val="en-US" w:eastAsia="zh-CN" w:bidi="ar"/>
        </w:rPr>
        <w:t>，二级保护区陆域范围是水库周边山脊线以内及入库河流上溯</w:t>
      </w:r>
      <w:r>
        <w:rPr>
          <w:rFonts w:hint="default" w:ascii="Times New Roman" w:hAnsi="Times New Roman" w:cs="Times New Roman" w:eastAsiaTheme="minorEastAsia"/>
          <w:kern w:val="2"/>
          <w:sz w:val="24"/>
          <w:szCs w:val="24"/>
          <w:lang w:val="en-US" w:eastAsia="zh-CN" w:bidi="ar"/>
        </w:rPr>
        <w:t>3000</w:t>
      </w:r>
      <w:r>
        <w:rPr>
          <w:rFonts w:hint="eastAsia" w:ascii="宋体" w:hAnsi="宋体" w:eastAsia="宋体" w:cs="宋体"/>
          <w:kern w:val="2"/>
          <w:sz w:val="24"/>
          <w:szCs w:val="24"/>
          <w:lang w:val="en-US" w:eastAsia="zh-CN" w:bidi="ar"/>
        </w:rPr>
        <w:t>米的汇水区域，面积为</w:t>
      </w:r>
      <w:r>
        <w:rPr>
          <w:rFonts w:hint="default" w:ascii="Times New Roman" w:hAnsi="Times New Roman" w:cs="Times New Roman" w:eastAsiaTheme="minorEastAsia"/>
          <w:kern w:val="2"/>
          <w:sz w:val="24"/>
          <w:szCs w:val="24"/>
          <w:lang w:val="en-US" w:eastAsia="zh-CN" w:bidi="ar"/>
        </w:rPr>
        <w:t>15.188913 km</w:t>
      </w:r>
      <w:r>
        <w:rPr>
          <w:rFonts w:hint="default" w:ascii="Times New Roman" w:hAnsi="Times New Roman" w:cs="Times New Roman" w:eastAsiaTheme="minorEastAsia"/>
          <w:kern w:val="2"/>
          <w:sz w:val="24"/>
          <w:szCs w:val="24"/>
          <w:vertAlign w:val="superscript"/>
          <w:lang w:val="en-US" w:eastAsia="zh-CN" w:bidi="ar"/>
        </w:rPr>
        <w:t>2</w:t>
      </w:r>
      <w:r>
        <w:rPr>
          <w:rFonts w:hint="eastAsia" w:ascii="宋体" w:hAnsi="宋体" w:eastAsia="宋体" w:cs="宋体"/>
          <w:kern w:val="2"/>
          <w:sz w:val="24"/>
          <w:szCs w:val="24"/>
          <w:lang w:val="en-US" w:eastAsia="zh-CN" w:bidi="ar"/>
        </w:rPr>
        <w:t>；</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白水水库准保护区范围是将水源地到自来水厂的原水管道及其外缘两侧净距离</w:t>
      </w:r>
      <w:r>
        <w:rPr>
          <w:rFonts w:hint="default" w:ascii="Times New Roman" w:hAnsi="Times New Roman" w:cs="Times New Roman" w:eastAsiaTheme="minorEastAsia"/>
          <w:kern w:val="2"/>
          <w:sz w:val="24"/>
          <w:szCs w:val="24"/>
          <w:lang w:val="en-US" w:eastAsia="zh-CN" w:bidi="ar"/>
        </w:rPr>
        <w:t>5</w:t>
      </w:r>
      <w:r>
        <w:rPr>
          <w:rFonts w:hint="eastAsia" w:ascii="宋体" w:hAnsi="宋体" w:eastAsia="宋体" w:cs="宋体"/>
          <w:kern w:val="2"/>
          <w:sz w:val="24"/>
          <w:szCs w:val="24"/>
          <w:lang w:val="en-US" w:eastAsia="zh-CN" w:bidi="ar"/>
        </w:rPr>
        <w:t>m内范围。因《平江县供水枢纽工程可行性研究报告》中将划定黄金洞水库为饮用水水源，供水枢纽工程惠及范围包括三市镇，供水枢纽工程建成后三市镇不再将白水水库作为饮用水水源，故此次准保护区工程只涉及到福寿山镇。准保护区长度</w:t>
      </w:r>
      <w:r>
        <w:rPr>
          <w:rFonts w:hint="eastAsia" w:ascii="Times New Roman" w:hAnsi="Times New Roman" w:eastAsia="宋体" w:cs="Times New Roman"/>
          <w:kern w:val="2"/>
          <w:sz w:val="24"/>
          <w:szCs w:val="24"/>
          <w:lang w:val="en-US" w:eastAsia="zh-CN" w:bidi="ar"/>
        </w:rPr>
        <w:t>3</w:t>
      </w:r>
      <w:r>
        <w:rPr>
          <w:rFonts w:hint="default" w:ascii="Times New Roman" w:hAnsi="Times New Roman" w:cs="Times New Roman" w:eastAsiaTheme="minorEastAsia"/>
          <w:kern w:val="2"/>
          <w:sz w:val="24"/>
          <w:szCs w:val="24"/>
          <w:lang w:val="en-US" w:eastAsia="zh-CN" w:bidi="ar"/>
        </w:rPr>
        <w:t>Km</w:t>
      </w:r>
      <w:r>
        <w:rPr>
          <w:rFonts w:hint="eastAsia" w:ascii="宋体" w:hAnsi="宋体" w:eastAsia="宋体" w:cs="宋体"/>
          <w:kern w:val="2"/>
          <w:sz w:val="24"/>
          <w:szCs w:val="24"/>
          <w:lang w:val="en-US" w:eastAsia="zh-CN" w:bidi="ar"/>
        </w:rPr>
        <w:t>，面积</w:t>
      </w:r>
      <w:r>
        <w:rPr>
          <w:rFonts w:hint="eastAsia" w:ascii="Times New Roman" w:hAnsi="Times New Roman" w:eastAsia="宋体" w:cs="Times New Roman"/>
          <w:kern w:val="2"/>
          <w:sz w:val="24"/>
          <w:szCs w:val="24"/>
          <w:lang w:val="en-US" w:eastAsia="zh-CN" w:bidi="ar"/>
        </w:rPr>
        <w:t>0.03</w:t>
      </w:r>
      <w:r>
        <w:rPr>
          <w:rFonts w:hint="default" w:ascii="Times New Roman" w:hAnsi="Times New Roman" w:cs="Times New Roman" w:eastAsiaTheme="minorEastAsia"/>
          <w:kern w:val="2"/>
          <w:sz w:val="24"/>
          <w:szCs w:val="24"/>
          <w:lang w:val="en-US" w:eastAsia="zh-CN" w:bidi="ar"/>
        </w:rPr>
        <w:t>Km</w:t>
      </w:r>
      <w:r>
        <w:rPr>
          <w:rFonts w:hint="default" w:ascii="Times New Roman" w:hAnsi="Times New Roman" w:cs="Times New Roman" w:eastAsiaTheme="minorEastAsia"/>
          <w:kern w:val="2"/>
          <w:sz w:val="24"/>
          <w:szCs w:val="24"/>
          <w:vertAlign w:val="superscript"/>
          <w:lang w:val="en-US" w:eastAsia="zh-CN" w:bidi="ar"/>
        </w:rPr>
        <w:t>2</w:t>
      </w:r>
      <w:r>
        <w:rPr>
          <w:rFonts w:hint="eastAsia" w:ascii="宋体" w:hAnsi="宋体" w:eastAsia="宋体" w:cs="宋体"/>
          <w:kern w:val="2"/>
          <w:sz w:val="24"/>
          <w:szCs w:val="24"/>
          <w:lang w:val="en-US" w:eastAsia="zh-CN" w:bidi="ar"/>
        </w:rPr>
        <w:t>。</w:t>
      </w:r>
    </w:p>
    <w:p>
      <w:pPr>
        <w:keepNext w:val="0"/>
        <w:keepLines w:val="0"/>
        <w:widowControl/>
        <w:suppressLineNumbers w:val="0"/>
        <w:spacing w:before="0" w:beforeAutospacing="0" w:after="0" w:afterAutospacing="0" w:line="360" w:lineRule="auto"/>
        <w:ind w:right="0"/>
        <w:jc w:val="left"/>
        <w:rPr>
          <w:rFonts w:hint="eastAsia" w:ascii="Times New Roman" w:hAnsi="Times New Roman" w:cs="Times New Roman"/>
          <w:b/>
          <w:bCs/>
          <w:kern w:val="2"/>
          <w:sz w:val="32"/>
          <w:szCs w:val="32"/>
          <w:lang w:val="en-US" w:eastAsia="zh-CN" w:bidi="ar"/>
        </w:rPr>
      </w:pPr>
    </w:p>
    <w:p>
      <w:pPr>
        <w:keepNext w:val="0"/>
        <w:keepLines w:val="0"/>
        <w:widowControl/>
        <w:suppressLineNumbers w:val="0"/>
        <w:spacing w:before="0" w:beforeAutospacing="0" w:after="0" w:afterAutospacing="0" w:line="360" w:lineRule="auto"/>
        <w:ind w:right="0"/>
        <w:jc w:val="left"/>
        <w:rPr>
          <w:rFonts w:hint="eastAsia" w:ascii="Times New Roman" w:hAnsi="Times New Roman" w:cs="Times New Roman" w:eastAsiaTheme="minorEastAsia"/>
          <w:b/>
          <w:bCs/>
          <w:kern w:val="2"/>
          <w:sz w:val="32"/>
          <w:szCs w:val="32"/>
          <w:lang w:val="en-US" w:eastAsia="zh-CN" w:bidi="ar"/>
        </w:rPr>
      </w:pPr>
      <w:r>
        <w:rPr>
          <w:rFonts w:hint="eastAsia" w:ascii="Times New Roman" w:hAnsi="Times New Roman" w:cs="Times New Roman"/>
          <w:b/>
          <w:bCs/>
          <w:kern w:val="2"/>
          <w:sz w:val="32"/>
          <w:szCs w:val="32"/>
          <w:lang w:val="en-US" w:eastAsia="zh-CN" w:bidi="ar"/>
        </w:rPr>
        <w:t>三、</w:t>
      </w:r>
      <w:r>
        <w:rPr>
          <w:rFonts w:hint="eastAsia" w:ascii="Times New Roman" w:hAnsi="Times New Roman" w:cs="Times New Roman" w:eastAsiaTheme="minorEastAsia"/>
          <w:b/>
          <w:bCs/>
          <w:kern w:val="2"/>
          <w:sz w:val="32"/>
          <w:szCs w:val="32"/>
          <w:lang w:val="en-US" w:eastAsia="zh-CN" w:bidi="ar"/>
        </w:rPr>
        <w:t>保护区划分</w:t>
      </w:r>
      <w:r>
        <w:rPr>
          <w:rFonts w:hint="eastAsia" w:ascii="Times New Roman" w:hAnsi="Times New Roman" w:cs="Times New Roman"/>
          <w:b/>
          <w:bCs/>
          <w:kern w:val="2"/>
          <w:sz w:val="32"/>
          <w:szCs w:val="32"/>
          <w:lang w:val="en-US" w:eastAsia="zh-CN" w:bidi="ar"/>
        </w:rPr>
        <w:t>图</w:t>
      </w:r>
      <w:bookmarkStart w:id="0" w:name="_GoBack"/>
      <w:bookmarkEnd w:id="0"/>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2"/>
          <w:sz w:val="24"/>
          <w:szCs w:val="24"/>
          <w:lang w:val="en-US" w:eastAsia="zh-CN" w:bidi="ar"/>
        </w:rPr>
      </w:pP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保护区划分情况如下图所示。</w:t>
      </w:r>
    </w:p>
    <w:p>
      <w:pPr>
        <w:numPr>
          <w:ilvl w:val="0"/>
          <w:numId w:val="0"/>
        </w:numPr>
        <w:jc w:val="center"/>
        <w:rPr>
          <w:rFonts w:hint="eastAsia"/>
          <w:lang w:val="en-US" w:eastAsia="zh-CN"/>
        </w:rPr>
      </w:pPr>
      <w:r>
        <w:rPr>
          <w:rFonts w:hint="eastAsia"/>
          <w:lang w:val="en-US" w:eastAsia="zh-CN"/>
        </w:rPr>
        <w:drawing>
          <wp:inline distT="0" distB="0" distL="114300" distR="114300">
            <wp:extent cx="6142990" cy="3423920"/>
            <wp:effectExtent l="0" t="0" r="10160" b="5080"/>
            <wp:docPr id="4" name="图片 4" descr="QQ图片2016122309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161223095414"/>
                    <pic:cNvPicPr>
                      <a:picLocks noChangeAspect="1"/>
                    </pic:cNvPicPr>
                  </pic:nvPicPr>
                  <pic:blipFill>
                    <a:blip r:embed="rId5"/>
                    <a:stretch>
                      <a:fillRect/>
                    </a:stretch>
                  </pic:blipFill>
                  <pic:spPr>
                    <a:xfrm>
                      <a:off x="0" y="0"/>
                      <a:ext cx="6142990" cy="3423920"/>
                    </a:xfrm>
                    <a:prstGeom prst="rect">
                      <a:avLst/>
                    </a:prstGeom>
                  </pic:spPr>
                </pic:pic>
              </a:graphicData>
            </a:graphic>
          </wp:inline>
        </w:drawing>
      </w:r>
    </w:p>
    <w:p>
      <w:pPr>
        <w:numPr>
          <w:ilvl w:val="0"/>
          <w:numId w:val="0"/>
        </w:numPr>
        <w:jc w:val="center"/>
        <w:rPr>
          <w:rFonts w:hint="eastAsia"/>
          <w:lang w:val="en-US" w:eastAsia="zh-CN"/>
        </w:rPr>
      </w:pPr>
      <w:r>
        <w:rPr>
          <w:rFonts w:hint="eastAsia"/>
          <w:lang w:val="en-US" w:eastAsia="zh-CN"/>
        </w:rPr>
        <w:t>图2 白水水库水源地保护区划分结果图</w:t>
      </w:r>
    </w:p>
    <w:p>
      <w:pPr>
        <w:numPr>
          <w:ilvl w:val="0"/>
          <w:numId w:val="0"/>
        </w:numPr>
        <w:jc w:val="both"/>
        <w:rPr>
          <w:rFonts w:hint="eastAsia"/>
          <w:lang w:val="en-US" w:eastAsia="zh-CN"/>
        </w:rPr>
      </w:pPr>
    </w:p>
    <w:p>
      <w:pPr>
        <w:numPr>
          <w:ilvl w:val="0"/>
          <w:numId w:val="0"/>
        </w:numPr>
        <w:jc w:val="both"/>
        <w:rPr>
          <w:rFonts w:hint="eastAsia"/>
          <w:lang w:val="en-US" w:eastAsia="zh-CN"/>
        </w:rPr>
      </w:pPr>
      <w:r>
        <w:rPr>
          <w:rFonts w:hint="eastAsia"/>
          <w:lang w:val="en-US" w:eastAsia="zh-CN"/>
        </w:rPr>
        <w:drawing>
          <wp:inline distT="0" distB="0" distL="114300" distR="114300">
            <wp:extent cx="5269865" cy="4210685"/>
            <wp:effectExtent l="0" t="0" r="6985" b="18415"/>
            <wp:docPr id="5" name="图片 5" descr="QQ图片2016122309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161223095908"/>
                    <pic:cNvPicPr>
                      <a:picLocks noChangeAspect="1"/>
                    </pic:cNvPicPr>
                  </pic:nvPicPr>
                  <pic:blipFill>
                    <a:blip r:embed="rId6"/>
                    <a:stretch>
                      <a:fillRect/>
                    </a:stretch>
                  </pic:blipFill>
                  <pic:spPr>
                    <a:xfrm>
                      <a:off x="0" y="0"/>
                      <a:ext cx="5269865" cy="4210685"/>
                    </a:xfrm>
                    <a:prstGeom prst="rect">
                      <a:avLst/>
                    </a:prstGeom>
                  </pic:spPr>
                </pic:pic>
              </a:graphicData>
            </a:graphic>
          </wp:inline>
        </w:drawing>
      </w:r>
    </w:p>
    <w:p>
      <w:pPr>
        <w:numPr>
          <w:ilvl w:val="0"/>
          <w:numId w:val="0"/>
        </w:numPr>
        <w:jc w:val="center"/>
        <w:rPr>
          <w:rFonts w:hint="eastAsia"/>
          <w:lang w:val="en-US" w:eastAsia="zh-CN"/>
        </w:rPr>
      </w:pPr>
      <w:r>
        <w:rPr>
          <w:rFonts w:hint="eastAsia"/>
          <w:lang w:val="en-US" w:eastAsia="zh-CN"/>
        </w:rPr>
        <w:t>图3 白水水库水源地准保护区划分结果图</w:t>
      </w:r>
    </w:p>
    <w:p>
      <w:pPr>
        <w:numPr>
          <w:ilvl w:val="0"/>
          <w:numId w:val="0"/>
        </w:numPr>
        <w:jc w:val="both"/>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66545C"/>
    <w:rsid w:val="0F2E517E"/>
    <w:rsid w:val="1F66545C"/>
    <w:rsid w:val="24963B1D"/>
    <w:rsid w:val="262E2939"/>
    <w:rsid w:val="3F154A97"/>
    <w:rsid w:val="3F95666A"/>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Office_10.1.0.6135_F1E327BC-269C-435d-A152-05C5408002CA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2016-12-23T01:54:00Z</dcterms:created>
  <dc:creator>machenike</dc:creator>
  <cp:lastModifiedBy>Administrator</cp:lastModifiedBy>
  <dcterms:modified xsi:type="dcterms:W3CDTF">2016-12-23T14:37:19Z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