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680" w:type="dxa"/>
        <w:jc w:val="center"/>
        <w:tblInd w:w="343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3909"/>
        <w:gridCol w:w="1045"/>
        <w:gridCol w:w="272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</w:tblPrEx>
        <w:trPr>
          <w:trHeight w:val="441" w:hRule="atLeast"/>
          <w:jc w:val="center"/>
        </w:trPr>
        <w:tc>
          <w:tcPr>
            <w:tcW w:w="768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政府信息公开情况统计表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统 计 指 标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eastAsia="zh-CN"/>
              </w:rPr>
              <w:t>余坪镇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统计数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一、主动公开情况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/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/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7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（一）主动公开政府信息数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（不同渠道和方式公开相同信息计1条）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其中： 主动公开规范性文件数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制发规范性文件总数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7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（二）通过不同渠道和方式公开政府信息的情况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/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1、政府公报公开政府信息数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2、政府网站公开政府信息数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3、政务微博公开政府信息数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4、政务微信公开政府信息数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139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5、其他方式公开政府信息数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二、回应解读情况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/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7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（一）回应公众关注热点或重大舆情数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（不同方式回应同一热点或舆情计1次）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（二）通过不同渠道和方式回应解决的情况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1、参加或举办新闻发布会总次数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其中：主要负责同志参加新闻发布会次数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2、政府网站在线访谈次数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7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其中：主要负责同志参加政府网站在线访谈次数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3、政策解读稿件发布数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篇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4、微博微信回应事件数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5、其他方式回应事件数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三、依申请公开情况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/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（一）收到申请数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1、当面申请数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2、传真申请数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3、网络申请数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4、信函申请数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（二）申请办结数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1、按时办结数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2、延期办结数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（三）申请答复数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1、属于已主动公开范围数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2、同意公开答复数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3、同意部分公开答复数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4、不同意公开答复数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其中：涉及国家秘密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涉及商业秘密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涉及个人隐私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7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危及国家安全、公共安全、经济安全和社会稳定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不是《条例》所指政府信息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法律法规规定的其他情形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5、不属于本行政机关公开数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6、申请信息不存在数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7、告知作出更改补充数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8、告知通过其他途径办理数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四、行政复议数量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（一）维持具体行政行为数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（二）被依法纠错数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（三）其他情形数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五、行政诉讼数量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7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（一）维持具体行政行为或者驳回原告诉讼请求数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（二）被依法纠错数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（三）其他情形数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六、举报投诉数量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件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七、依申请公开信息收取的费用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万元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八、机构建设和保障经费情况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/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（一）政府信息公开工作专门机构数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个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（二）设置政府信息公开查阅点数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个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（三）从事政府信息公开工作人员数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人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7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1、专职人员数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（不包括政府公报及政府网站工作人员数）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人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2、兼职人员数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人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152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万元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九、政府信息公开会议和培训情况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/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97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（一）召开政府信息公开工作会议或专题会议数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41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（二）举办各类培训班数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58" w:hRule="atLeast"/>
          <w:jc w:val="center"/>
        </w:trPr>
        <w:tc>
          <w:tcPr>
            <w:tcW w:w="390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（三）接受培训人员数</w:t>
            </w:r>
          </w:p>
        </w:tc>
        <w:tc>
          <w:tcPr>
            <w:tcW w:w="10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55555"/>
                <w:spacing w:val="0"/>
                <w:sz w:val="18"/>
                <w:szCs w:val="18"/>
              </w:rPr>
              <w:t>人次</w:t>
            </w:r>
          </w:p>
        </w:tc>
        <w:tc>
          <w:tcPr>
            <w:tcW w:w="2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" w:lineRule="atLeast"/>
              <w:ind w:left="0" w:right="0"/>
              <w:jc w:val="both"/>
              <w:rPr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16BE9"/>
    <w:rsid w:val="63B06EFB"/>
    <w:rsid w:val="6FF4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</dc:creator>
  <cp:lastModifiedBy>抱歉路过</cp:lastModifiedBy>
  <dcterms:modified xsi:type="dcterms:W3CDTF">2018-03-28T03:52:03Z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