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  <w:t>平江县基本公共文化服务标准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  <w:t>(2021年-2025年）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一、服务内容和标准</w:t>
      </w:r>
    </w:p>
    <w:tbl>
      <w:tblPr>
        <w:tblStyle w:val="5"/>
        <w:tblW w:w="88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73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内容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场馆建设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镇（街道）政府规划建设与当地经济发展水平、人口状况和服务要求相适应的公共文化设施。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按照建设标准建立公共图书馆、博物馆、文化馆；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镇（街道）按照建设标准建立综合文化站（服务中心）、文体广场（全民健身广场）等；行政村（社区）按照建设标准建立综合性文化服务中心、文体广场（全民健身广场）等。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建设体育场、全民健身广场、体育馆、游泳池（馆）、全民健身中心。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2.2025年底，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人均拥有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公共文化设施面积超过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平方米。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3.根据国家公共图书馆、文化馆评估定级标准持续提升服务效能，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级公共图书馆、文化馆保持达到国家二级馆以上标准。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4.结合经济社会发展水平、人口状况等，推动公共文化设施均衡科学布局，打造不少于2个新型城乡文化空间品牌项目。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提质增效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5.深入推进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文化馆、图书馆总分馆制建设，根据群众需求合理布局分馆或服务点，2025年底，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文化馆、图书馆分馆覆盖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镇（街道）的比例不少于60%，每个分馆设置的服务点不少于3个。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文化馆（站）线下服务人次年人均达到0.5次，线上服务人次年人均达到0.5次；其中文化馆进馆人次年人均达到0.25次，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镇（街道）综合文化站（服务中心）月均进站服务人次达到300人次。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7.推动行政村（社区）综合性文化服务中心提质增效，2025年底，提质增效达标比例不少于行政村（社区）数量的80%。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公共图书馆每年下基层服务不低于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次；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文化馆每年组织流动演出不少于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场，流动展览不少于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9.推动具备条件的公共文化设施，因地制宜融入旅游服务功能，全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打造文旅融合公共服务机构不少于2家。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辅助设施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镇（街道）两级公共文化场馆为残障人士配置无障碍设施。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公共图书馆设置视障人士阅读室（区域），配置盲文图书、有声读物、大字读物及辅助阅听设备。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公共图书馆为老年人配置阅读、视听辅助设施。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两级公共文化场馆配备母婴室。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镇（街道）公共图书馆、文化馆根据需要配备流动文化服务车，或通过购买服务方式实现流动文化服务。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12.根据基层实际，公共文化场馆设立公共文化服务自助设施设备。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图书报刊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13.2025年底，全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公共图书馆人均公共藏书不少于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镇（街道）公共图书馆每年举办全民阅读推广活动不少于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次，打造1个以上区域性全民阅读活动品牌。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公共图书馆提供本地区红色文化专题读物。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文艺演出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和培训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6.县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级文化馆提供全民艺术普及门类不少于5种，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镇（街道）综合文化站（服务中心）提供全民艺术普及门类不少于3种，行政村（社区）综合性文化服务中心提供全民艺术普及门类不少于2种。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.每个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镇（街道）综合文化站（服务中心）每年组织文艺演出、展览、培训等文体活动不少于10次，每个行政村（社区）综合性文化服务中心每年举办文体活动不少于3次。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陈列展览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级博物馆每年举办展览不少于2个。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每年举办美术展览不少于2个。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数字文化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服务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镇（街道）、村（社区）公共文化场馆提供免费无线上网服务，区、镇（街道）公共图书馆（室）按照规定设置电子阅览室；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镇（街）综合文化站（服务中心）提供公用上网设备不少于4台；行政村（社区）综合性文化服务中心提供公用上网设备不少于2台。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镇（街道）公共图书馆、文化站具备数字服务能力，公共文化场馆利用新媒体开展公共文化服务。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级公共图书馆自建数字资源总量不少于3TB，能够提供可远程访问的数字资源。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级文化馆数字化服务类型不少于3种，音视频资源时长不少于55个小时。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人员配置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镇（街道）两级公共文化机构按照职能和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人力资源社会保障、编办等部门核准的编制数配齐工作人员。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.乡镇（街道）综合文化站（服务中心）配备专（兼）职工作人员。专职人员应具备公共文化体育服务的知识技能，应保障公共文化服务和活动正常开展。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.行政村（社区）综合性文化服务中心至少配备1名专（兼）职工作人员。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业务培训</w:t>
            </w:r>
          </w:p>
        </w:tc>
        <w:tc>
          <w:tcPr>
            <w:tcW w:w="7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42424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24242"/>
                <w:spacing w:val="0"/>
                <w:sz w:val="32"/>
                <w:szCs w:val="32"/>
              </w:rPr>
              <w:t>公共图书馆、文化馆从业人员每年参加线上线下业务培训时间不少于20天；乡镇（街道）文化专职人员每年参加线上线下业务培训次数不少于3次，时间不少于7天；行政村（社区）文化专兼职人员每年参加线上线下业务培训次数不少于3次，时间不少于5天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  </w:t>
      </w: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 xml:space="preserve"> 二、文化服务中心卫生保洁制度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  1、文化服务中心的卫生保洁要做到制度化、常态化，要定期做好清洁及消毒，始终保持环境卫生整洁有序。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  2、疫情期间加强做好消杀工作，每天坚持使用酒精、84消毒液等对综合文化服务中心场所进行消杀作业，确保场所符合疫情期间相关要求。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 三、文化服务中心设备管理制度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 1、服务中心设备财物要进行登记造册，建立专人专档，妥善保管，统一登记、统一发放、统一管理，不得丢失。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 2、服务中心内所有设备的使用管理，要实行专人保管制、损坏遗失照价赔偿制。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 3、设备只能用于开展群众性公益活动所用，严禁私自另作他用，不准擅自外借或人为损坏，不得占为己有。否则，因外借、损坏、遗失的，严格追究责任，由保管人、当事人按原价赔偿，确因工作需要，须有负责人书面批准，才能办理有关手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四、文化服务中心工作人员行为规范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1、坚持为民服务宗旨，自觉遵守有关法律、法规，模范遵守社会公德和职业道德，提倡敬业奉献。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2、努力钻研业务，不断更新知识，掌握本职岗位应具备的政策理论、文化知识和工作技能，适应工作的需要。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3、以强烈的事业心和责任感对待工作，不断改进工作方式和方法，提高工作质量和效率。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4、实行挂牌办公，服务热情周到，积极引导社会团体和广大群众参与各项文化娱乐活动。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5、保持文化服务中心场所内外环境整洁、卫生，爱护公物，遵守值班制度，做好安全防范工作。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6、认真执行关于廉政建设的有关规定，做到严守法纪，秉公办事，不以权谋私。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7、行为仪表举止规范，提倡文明用语，做一个有较高素养的文化人。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五、文化服务中心服务承诺制度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1、保证文化服务中心正常开放运行，积极开展各类文化阵地建设、道德讲堂宣讲、核心价值观教育活动等，热情周到地接待有文化需求的群众。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2、举办各类展览、讲座，普及科学文化知识，传递经济信息，为群众求知致富，促进当地经济建设服务。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3、根据社区群众的需求，组织开展丰富多彩的、群众喜闻乐见的文体活动。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4、开展群众读书读报活动，为社区群众提供图书报刊借阅服务。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5、开展非物质文化遗产的普查、展示、宣传活动，指导传承人开展传习活动。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六、文化服务中心向公众免费开放制度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1、结合自身功能特点和辖区群众生产、生活、学习的规律和实际需要，向公众保持常态化免费开放制度，开放时间周一至周五：上午9:00—12:00；下午13:00—17：00,开放项目为图书借阅、道德讲堂、科普培训和其他综合文化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2、重大节庆或传统节日开展的文化活动，要提前做好宣传，便于群众参与。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3、搞好服务中心内设施保障，积极开展文明、健康的文化体育活动。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4、工作人员要恪守职责，热情接待，搞好服务。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七、文化服务中心多功能会议室管理制度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１、管理人员要严守工作岗位，认真履行职责。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２、管理人员要把安全工作放在首位，预防和杜绝火灾、被盗、等危及安全的事故发生。注意防火、防盗、防非法操作。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３、各套设备只能由站内工作人员使用，其他人员一律不得擅自操作。严禁私拉电线、乱接插座、私自安装其它电器设备。使用设备要严格遵守操作规程，不得超负荷运行。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４、管理人员要定期对音响、线路等电器设备进行安全检查，发现问题及时处理，确保电器设备安全有效地工作，做到防患于未然。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5、每次开展活动，管理人员必须提前半小时到场，做好安全检查和准备工作后方可开放。对手续不全和没有事先安全教育的使用者，管理人员有权拒绝开放。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6、开展活动时，如发现安全意外情况，要及时组织人员撤离，同时启动应急程序，妥善处理。场地使用完毕后，管理人员要认真检查设施、设备，关好门窗，切断电源。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7、多功能会议室所有设备一律不准外借，如有发现，管理者承担物品损坏或遗失造成的所有责任。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       8、场内严禁吸烟和明火，严禁随地吐痰、吐弃口香糖、乱扔瓜果皮壳等不文明行为，严禁携带一切易燃品和危及安全的化学药品入内。不听劝阻者，请其离开活动场地。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平江县文化旅游广电体育局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OGI4OTg2Y2RkNDE4YjFlNTgwMTVlMmUxMTUwYjYifQ=="/>
  </w:docVars>
  <w:rsids>
    <w:rsidRoot w:val="08351308"/>
    <w:rsid w:val="08351308"/>
    <w:rsid w:val="1B96771E"/>
    <w:rsid w:val="3DD22F70"/>
    <w:rsid w:val="48540CE8"/>
    <w:rsid w:val="64ED37AB"/>
    <w:rsid w:val="696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color w:val="FF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3246</Words>
  <Characters>3354</Characters>
  <Lines>0</Lines>
  <Paragraphs>0</Paragraphs>
  <TotalTime>261</TotalTime>
  <ScaleCrop>false</ScaleCrop>
  <LinksUpToDate>false</LinksUpToDate>
  <CharactersWithSpaces>3594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2022-10-13T08:25:00Z</dcterms:created>
  <dc:creator>Administrator</dc:creator>
  <cp:lastModifiedBy>Administrator</cp:lastModifiedBy>
  <dcterms:modified xsi:type="dcterms:W3CDTF">2022-10-14T07:03:44Z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635E4AF0042340F5A14C055958CD75C3</vt:lpwstr>
  </property>
</Properties>
</file>