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2"/>
      <w:bookmarkStart w:id="1" w:name="bookmark0"/>
      <w:bookmarkStart w:id="2" w:name="bookmark1"/>
      <w:r>
        <w:rPr>
          <w:color w:val="000000"/>
          <w:spacing w:val="0"/>
          <w:w w:val="100"/>
          <w:position w:val="0"/>
        </w:rPr>
        <w:t>预算单位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46"/>
          <w:szCs w:val="46"/>
        </w:rPr>
        <w:t>202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46"/>
          <w:szCs w:val="46"/>
          <w:lang w:val="en-US" w:eastAsia="zh-CN"/>
        </w:rPr>
        <w:t>2</w:t>
      </w:r>
      <w:r>
        <w:rPr>
          <w:color w:val="000000"/>
          <w:spacing w:val="0"/>
          <w:w w:val="100"/>
          <w:position w:val="0"/>
        </w:rPr>
        <w:t>年专项资金绩效跟踪评价表</w:t>
      </w:r>
      <w:bookmarkEnd w:id="0"/>
      <w:bookmarkEnd w:id="1"/>
      <w:bookmarkEnd w:id="2"/>
    </w:p>
    <w:p>
      <w:pPr>
        <w:pStyle w:val="11"/>
        <w:keepNext w:val="0"/>
        <w:keepLines w:val="0"/>
        <w:widowControl w:val="0"/>
        <w:shd w:val="clear" w:color="auto" w:fill="auto"/>
        <w:tabs>
          <w:tab w:val="left" w:pos="7294"/>
        </w:tabs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填报单位（盖章）：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平江县民政局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跟踪期限：</w:t>
      </w:r>
      <w:r>
        <w:rPr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</w:rPr>
        <w:t>至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10</w:t>
      </w:r>
      <w:r>
        <w:rPr>
          <w:color w:val="000000"/>
          <w:spacing w:val="0"/>
          <w:w w:val="100"/>
          <w:position w:val="0"/>
        </w:rPr>
        <w:t>月份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07"/>
        <w:gridCol w:w="289"/>
        <w:gridCol w:w="2055"/>
        <w:gridCol w:w="37"/>
        <w:gridCol w:w="1634"/>
        <w:gridCol w:w="734"/>
        <w:gridCol w:w="627"/>
        <w:gridCol w:w="1299"/>
        <w:gridCol w:w="4"/>
        <w:gridCol w:w="976"/>
        <w:gridCol w:w="1367"/>
        <w:gridCol w:w="1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533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基本情况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残疾人两项补贴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项目起止时间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2022年1月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160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预算安排资金（万元）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年初预算县级配套及追加798.59万，省市拨款1672.8万元，上年结余0.56万共2471.95万元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单位预算编码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302001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4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6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项目实施单位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0" w:lineRule="exact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平江县民政局社会事务股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平江县民政局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363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项目类型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53"/>
              </w:tabs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基本建设类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口 </w:t>
            </w:r>
            <w:r>
              <w:rPr>
                <w:color w:val="000000"/>
                <w:spacing w:val="0"/>
                <w:w w:val="100"/>
                <w:position w:val="0"/>
              </w:rPr>
              <w:t>其中：新建□扩建□改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建口</w:t>
            </w:r>
          </w:p>
          <w:p>
            <w:pPr>
              <w:pStyle w:val="15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71"/>
              </w:tabs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行政事业类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sym w:font="Wingdings" w:char="00FE"/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</w:rPr>
              <w:t>其中：釆购类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口 </w:t>
            </w:r>
            <w:r>
              <w:rPr>
                <w:color w:val="000000"/>
                <w:spacing w:val="0"/>
                <w:w w:val="100"/>
                <w:position w:val="0"/>
              </w:rPr>
              <w:t>修缮类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口 </w:t>
            </w:r>
            <w:r>
              <w:rPr>
                <w:color w:val="000000"/>
                <w:spacing w:val="0"/>
                <w:w w:val="100"/>
                <w:position w:val="0"/>
              </w:rPr>
              <w:t>奖励类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口</w:t>
            </w:r>
          </w:p>
          <w:p>
            <w:pPr>
              <w:pStyle w:val="15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71"/>
              </w:tabs>
              <w:bidi w:val="0"/>
              <w:spacing w:before="0" w:after="6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其他专项类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口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项目属性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5046"/>
              </w:tabs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新增项目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A3"/>
            </w:r>
            <w:r>
              <w:rPr>
                <w:color w:val="000000"/>
                <w:spacing w:val="0"/>
                <w:w w:val="100"/>
                <w:position w:val="0"/>
              </w:rPr>
              <w:t>延续项目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285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项目概况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1" w:lineRule="exact"/>
              <w:ind w:left="0" w:right="0" w:firstLine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平江县共有持证残疾人</w:t>
            </w:r>
            <w:r>
              <w:rPr>
                <w:rFonts w:hint="eastAsia"/>
                <w:lang w:val="en-US" w:eastAsia="zh-CN"/>
              </w:rPr>
              <w:t>2.5万人，2022年10月困难残疾人生活补贴13520人，重度残疾人护理补贴10132人，根据75元/人/月省事任务发放标准，全县1-10月份发放残疾人两项补贴24.2629万人次1819.7175万元。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566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项目组织管理情况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是否实施招投标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6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0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是否实施政府釆购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6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是否实行合同管理制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2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91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釆购金额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6" w:lineRule="exact"/>
              <w:ind w:left="300" w:right="0" w:firstLine="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口应釆购金额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    </w:t>
            </w:r>
            <w:r>
              <w:rPr>
                <w:color w:val="000000"/>
                <w:spacing w:val="0"/>
                <w:w w:val="100"/>
                <w:position w:val="0"/>
              </w:rPr>
              <w:t>万元,实际釆购金额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  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万元 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15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项目调整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3072"/>
                <w:tab w:val="left" w:leader="underscore" w:pos="6402"/>
              </w:tabs>
              <w:bidi w:val="0"/>
              <w:spacing w:before="0" w:after="80" w:line="240" w:lineRule="auto"/>
              <w:ind w:left="0" w:right="0" w:firstLine="3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口项目调整后金额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万元，批准文号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: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项目未调整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2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381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单位已有的（或拟订的）保证项目实施的制度</w:t>
            </w:r>
          </w:p>
        </w:tc>
        <w:tc>
          <w:tcPr>
            <w:tcW w:w="66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口专项资金管理办法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口专项资金绩效评价办法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项目</w:t>
            </w:r>
            <w:r>
              <w:rPr>
                <w:color w:val="000000"/>
                <w:spacing w:val="0"/>
                <w:w w:val="100"/>
                <w:position w:val="0"/>
              </w:rPr>
              <w:t>实施管理办法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口项目实施细则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□岗位责任制度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4431"/>
              </w:tabs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□其他（请补充）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33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tcW w:w="2381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具体工作措施</w:t>
            </w:r>
          </w:p>
        </w:tc>
        <w:tc>
          <w:tcPr>
            <w:tcW w:w="66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领导重视，开专题会布置工作或作重要批示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组织保障，有专门的组织机构，配备专门人员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多部门联动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4431"/>
              </w:tabs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□其他（请补充）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exact"/>
          <w:jc w:val="center"/>
        </w:trPr>
        <w:tc>
          <w:tcPr>
            <w:tcW w:w="99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项目预算执行情况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(万元) 资金安排使用情况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 xml:space="preserve">已到位资金 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（万元）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lang w:eastAsia="zh-CN"/>
              </w:rPr>
              <w:t>资金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到位率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实际支出资金 （万元）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支出实现率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结余资金 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（万元）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资金总额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（=1+2+3）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2471.95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1819.71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73.61%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both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652.24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财政拨款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自有资金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其中：事业收入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2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6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经营性收入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4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</w:rPr>
              <w:t>.其他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1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875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公式：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（1）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到位率=已到位资金/预算安排资金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*100%；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1410"/>
              </w:tabs>
              <w:bidi w:val="0"/>
              <w:spacing w:before="0" w:after="40" w:line="240" w:lineRule="auto"/>
              <w:ind w:left="0" w:right="0" w:firstLine="96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（2）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支出实现率=实际支出资金/已到位资金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*100%；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1414"/>
              </w:tabs>
              <w:bidi w:val="0"/>
              <w:spacing w:before="0" w:after="40" w:line="240" w:lineRule="auto"/>
              <w:ind w:left="0" w:right="0" w:firstLine="9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（3）</w:t>
            </w:r>
            <w:r>
              <w:rPr>
                <w:color w:val="000000"/>
                <w:spacing w:val="0"/>
                <w:w w:val="100"/>
                <w:position w:val="0"/>
              </w:rPr>
              <w:t>结余资金=上年结转+已到位资金-实际支出资金。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140" w:after="0" w:line="31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(定量指标) 项目年度绩效目标完 成情况</w:t>
            </w:r>
          </w:p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主要绩效目标内容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绩效目 标值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完成率</w:t>
            </w: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未完成情况 说明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8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数量指标发放人次数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30万人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50" w:firstLineChars="225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  <w:bookmarkStart w:id="3" w:name="_GoBack"/>
            <w:bookmarkEnd w:id="3"/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both"/>
              <w:rPr>
                <w:rFonts w:hint="default" w:eastAsia="宋体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zh-TW"/>
              </w:rPr>
              <w:t>暂时统计的资金发放及人次时间段为1-10月，还有2个月未发放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7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both"/>
            </w:pPr>
            <w:r>
              <w:rPr>
                <w:rFonts w:hint="eastAsia"/>
                <w:lang w:val="en-US" w:eastAsia="zh-CN"/>
              </w:rPr>
              <w:t>时效指标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资金及时发放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both"/>
              <w:rPr>
                <w:rFonts w:hint="eastAsia" w:eastAsia="宋体"/>
                <w:sz w:val="10"/>
                <w:szCs w:val="10"/>
                <w:lang w:eastAsia="zh-CN"/>
              </w:rPr>
            </w:pPr>
          </w:p>
        </w:tc>
      </w:tr>
    </w:tbl>
    <w:p>
      <w:pPr>
        <w:widowControl w:val="0"/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6"/>
        <w:gridCol w:w="873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6" w:hRule="exac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存在的主要问题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0"/>
                <w:szCs w:val="10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3" w:hRule="exac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4" w:hRule="exac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9" w:hRule="exac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改进建议或意见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0" w:hRule="exac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其他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无</w:t>
            </w:r>
          </w:p>
        </w:tc>
      </w:tr>
    </w:tbl>
    <w:p>
      <w:pPr>
        <w:widowControl w:val="0"/>
        <w:spacing w:after="979" w:line="1" w:lineRule="exact"/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right="0"/>
        <w:jc w:val="left"/>
        <w:rPr>
          <w:rFonts w:hint="eastAsia" w:eastAsia="宋体"/>
          <w:lang w:eastAsia="zh-CN"/>
        </w:rPr>
      </w:pPr>
      <w:r>
        <w:rPr>
          <w:color w:val="000000"/>
          <w:spacing w:val="0"/>
          <w:w w:val="100"/>
          <w:position w:val="0"/>
        </w:rPr>
        <w:t>单位负责人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：罗今昔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             </w:t>
      </w:r>
      <w:r>
        <w:rPr>
          <w:color w:val="000000"/>
          <w:spacing w:val="0"/>
          <w:w w:val="100"/>
          <w:position w:val="0"/>
        </w:rPr>
        <w:t>填报人：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李倘生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right="0"/>
        <w:jc w:val="left"/>
        <w:rPr>
          <w:rFonts w:hint="default"/>
          <w:lang w:val="en-US"/>
        </w:rPr>
      </w:pPr>
      <w:r>
        <w:rPr>
          <w:color w:val="000000"/>
          <w:spacing w:val="0"/>
          <w:w w:val="100"/>
          <w:position w:val="0"/>
        </w:rPr>
        <w:t>联系电话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18711236611            </w:t>
      </w:r>
      <w:r>
        <w:rPr>
          <w:color w:val="000000"/>
          <w:spacing w:val="0"/>
          <w:w w:val="100"/>
          <w:position w:val="0"/>
        </w:rPr>
        <w:t>联系电话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18973046018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600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填报时间： </w:t>
      </w:r>
      <w:r>
        <w:rPr>
          <w:color w:val="000000"/>
          <w:spacing w:val="0"/>
          <w:w w:val="100"/>
          <w:position w:val="0"/>
          <w:sz w:val="22"/>
          <w:szCs w:val="22"/>
        </w:rPr>
        <w:t>202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11</w:t>
      </w:r>
      <w:r>
        <w:rPr>
          <w:color w:val="000000"/>
          <w:spacing w:val="0"/>
          <w:w w:val="100"/>
          <w:position w:val="0"/>
        </w:rPr>
        <w:t>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3</w:t>
      </w:r>
      <w:r>
        <w:rPr>
          <w:color w:val="000000"/>
          <w:spacing w:val="0"/>
          <w:w w:val="100"/>
          <w:position w:val="0"/>
        </w:rPr>
        <w:t>日</w:t>
      </w:r>
    </w:p>
    <w:sectPr>
      <w:footnotePr>
        <w:numFmt w:val="decimal"/>
      </w:footnotePr>
      <w:pgSz w:w="11900" w:h="16840"/>
      <w:pgMar w:top="1302" w:right="1101" w:bottom="1608" w:left="852" w:header="874" w:footer="1180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MTBkMDEzZDYxOWViYWVlMjIwZGQyZmIyMzA0MmQ4NDEifQ=="/>
  </w:docVars>
  <w:rsids>
    <w:rsidRoot w:val="00000000"/>
    <w:rsid w:val="01104EE3"/>
    <w:rsid w:val="0B097861"/>
    <w:rsid w:val="0B9510F4"/>
    <w:rsid w:val="14324B99"/>
    <w:rsid w:val="14627FE2"/>
    <w:rsid w:val="154F67B8"/>
    <w:rsid w:val="1D3369BF"/>
    <w:rsid w:val="2221328A"/>
    <w:rsid w:val="226E0735"/>
    <w:rsid w:val="28CC130E"/>
    <w:rsid w:val="2B391645"/>
    <w:rsid w:val="2D9E1C33"/>
    <w:rsid w:val="2FEF4280"/>
    <w:rsid w:val="346861DB"/>
    <w:rsid w:val="384740A3"/>
    <w:rsid w:val="3B183024"/>
    <w:rsid w:val="3F4C2266"/>
    <w:rsid w:val="416F7716"/>
    <w:rsid w:val="41F12D81"/>
    <w:rsid w:val="480212E4"/>
    <w:rsid w:val="49A40179"/>
    <w:rsid w:val="4A9B1C3D"/>
    <w:rsid w:val="4E597784"/>
    <w:rsid w:val="4EAA7FE0"/>
    <w:rsid w:val="50615016"/>
    <w:rsid w:val="50B27620"/>
    <w:rsid w:val="53C03E02"/>
    <w:rsid w:val="5BD743DE"/>
    <w:rsid w:val="5DCE1875"/>
    <w:rsid w:val="600F6F4A"/>
    <w:rsid w:val="648A6492"/>
    <w:rsid w:val="68DB53E7"/>
    <w:rsid w:val="6DEC3D19"/>
    <w:rsid w:val="78F47F26"/>
    <w:rsid w:val="7A6D7F90"/>
    <w:rsid w:val="7C134B67"/>
    <w:rsid w:val="7D8775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after="1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qFormat/>
    <w:uiPriority w:val="0"/>
    <w:pPr>
      <w:widowControl w:val="0"/>
      <w:shd w:val="clear" w:color="auto" w:fill="auto"/>
      <w:spacing w:before="100" w:after="400"/>
      <w:ind w:firstLine="26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8">
    <w:name w:val="Heading #1|1_"/>
    <w:basedOn w:val="3"/>
    <w:link w:val="9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9">
    <w:name w:val="Heading #1|1"/>
    <w:basedOn w:val="1"/>
    <w:link w:val="8"/>
    <w:qFormat/>
    <w:uiPriority w:val="0"/>
    <w:pPr>
      <w:widowControl w:val="0"/>
      <w:shd w:val="clear" w:color="auto" w:fill="auto"/>
      <w:spacing w:after="320"/>
      <w:jc w:val="center"/>
      <w:outlineLvl w:val="0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character" w:customStyle="1" w:styleId="10">
    <w:name w:val="Table caption|1_"/>
    <w:basedOn w:val="3"/>
    <w:link w:val="11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1">
    <w:name w:val="Table caption|1"/>
    <w:basedOn w:val="1"/>
    <w:link w:val="10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2">
    <w:name w:val="Other|2_"/>
    <w:basedOn w:val="3"/>
    <w:link w:val="13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3">
    <w:name w:val="Other|2"/>
    <w:basedOn w:val="1"/>
    <w:link w:val="12"/>
    <w:uiPriority w:val="0"/>
    <w:pPr>
      <w:widowControl w:val="0"/>
      <w:shd w:val="clear" w:color="auto" w:fill="auto"/>
      <w:spacing w:before="70" w:line="296" w:lineRule="exact"/>
      <w:jc w:val="center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14">
    <w:name w:val="Other|1_"/>
    <w:basedOn w:val="3"/>
    <w:link w:val="15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Other|1"/>
    <w:basedOn w:val="1"/>
    <w:link w:val="14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855</Words>
  <Characters>994</Characters>
  <TotalTime>2</TotalTime>
  <ScaleCrop>false</ScaleCrop>
  <LinksUpToDate>false</LinksUpToDate>
  <CharactersWithSpaces>1065</CharactersWithSpaces>
  <Application>WPS Office_11.1.0.12598_F1E327BC-269C-435d-A152-05C5408002CA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2022-10-31T09:00:00Z</dcterms:created>
  <dc:creator>kiwe</dc:creator>
  <cp:lastModifiedBy>Administrator</cp:lastModifiedBy>
  <dcterms:modified xsi:type="dcterms:W3CDTF">2022-11-10T01:53:27Z</dcterms:modified>
  <dc:title>KM_364e-20221031094858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B5DDEE65ACCB4B92919B18C9BBF4A6C9</vt:lpwstr>
  </property>
</Properties>
</file>