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预算单位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46"/>
          <w:szCs w:val="46"/>
        </w:rPr>
        <w:t>202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46"/>
          <w:szCs w:val="46"/>
          <w:lang w:val="en-US" w:eastAsia="zh-CN"/>
        </w:rPr>
        <w:t>2</w:t>
      </w:r>
      <w:r>
        <w:rPr>
          <w:color w:val="000000"/>
          <w:spacing w:val="0"/>
          <w:w w:val="100"/>
          <w:position w:val="0"/>
        </w:rPr>
        <w:t>年专项资金绩效跟踪评价表</w:t>
      </w:r>
      <w:bookmarkEnd w:id="0"/>
      <w:bookmarkEnd w:id="1"/>
      <w:bookmarkEnd w:id="2"/>
    </w:p>
    <w:p>
      <w:pPr>
        <w:pStyle w:val="11"/>
        <w:keepNext w:val="0"/>
        <w:keepLines w:val="0"/>
        <w:widowControl w:val="0"/>
        <w:shd w:val="clear" w:color="auto" w:fill="auto"/>
        <w:tabs>
          <w:tab w:val="left" w:pos="7294"/>
        </w:tabs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填报单位（盖章）：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平江县污水处理厂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跟踪期限：</w:t>
      </w:r>
      <w:r>
        <w:rPr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</w:rPr>
        <w:t>至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10</w:t>
      </w:r>
      <w:r>
        <w:rPr>
          <w:color w:val="000000"/>
          <w:spacing w:val="0"/>
          <w:w w:val="100"/>
          <w:position w:val="0"/>
        </w:rPr>
        <w:t>月份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07"/>
        <w:gridCol w:w="289"/>
        <w:gridCol w:w="2055"/>
        <w:gridCol w:w="37"/>
        <w:gridCol w:w="1634"/>
        <w:gridCol w:w="734"/>
        <w:gridCol w:w="627"/>
        <w:gridCol w:w="1299"/>
        <w:gridCol w:w="4"/>
        <w:gridCol w:w="976"/>
        <w:gridCol w:w="1367"/>
        <w:gridCol w:w="1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533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基本情况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</w:t>
            </w:r>
            <w:bookmarkStart w:id="3" w:name="_GoBack"/>
            <w:bookmarkEnd w:id="3"/>
            <w:r>
              <w:rPr>
                <w:rFonts w:hint="eastAsia"/>
                <w:lang w:val="en-US" w:eastAsia="zh-CN"/>
              </w:rPr>
              <w:t>年度污水处理费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项目起止时间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2008年6月起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7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预算安排资金（万元）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1267万元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单位预算编码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4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项目实施单位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0" w:lineRule="exact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平江县污水处理厂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平江县住建局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363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项目类型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53"/>
              </w:tabs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基本建设类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</w:rPr>
              <w:t>其中：新建□扩建□改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建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zh-CN" w:eastAsia="zh-CN" w:bidi="zh-CN"/>
              </w:rPr>
              <w:t>□</w:t>
            </w:r>
          </w:p>
          <w:p>
            <w:pPr>
              <w:pStyle w:val="15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71"/>
              </w:tabs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行政事业类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</w:rPr>
              <w:t>其中：釆购类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zh-CN" w:eastAsia="zh-CN" w:bidi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</w:rPr>
              <w:t>修缮类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 </w:t>
            </w:r>
            <w:r>
              <w:rPr>
                <w:color w:val="000000"/>
                <w:spacing w:val="0"/>
                <w:w w:val="100"/>
                <w:position w:val="0"/>
              </w:rPr>
              <w:t>奖励类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</w:p>
          <w:p>
            <w:pPr>
              <w:pStyle w:val="15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71"/>
              </w:tabs>
              <w:bidi w:val="0"/>
              <w:spacing w:before="0" w:after="6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其他专项类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项目属性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5046"/>
              </w:tabs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A3"/>
            </w:r>
            <w:r>
              <w:rPr>
                <w:color w:val="000000"/>
                <w:spacing w:val="0"/>
                <w:w w:val="100"/>
                <w:position w:val="0"/>
              </w:rPr>
              <w:t>新增项目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A3"/>
            </w:r>
            <w:r>
              <w:rPr>
                <w:color w:val="000000"/>
                <w:spacing w:val="0"/>
                <w:w w:val="100"/>
                <w:position w:val="0"/>
              </w:rPr>
              <w:t>延续项目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3798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项目概况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平江县格林莱环保实业有限公司系与平江县人民政府以BOT模式运营平江县城关污水处理厂的企业，其BOT运营期为28年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自2008年12月31日至2036年12月31日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，设计日处理能力为40000吨/天，污水处理排放标准为一级B标准，服务单价为0.865元/吨。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2019年12月31日完成提标改造，污水排放标准提升为《城镇污水处理厂污染物排放标准》（GB18918-2002）一级A标准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新标准运行水价尚在恰谈中。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2021年11月按40130吨/天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、0.865元/吨的单价由财政部门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申报，年预计费用为12670000元；而随着城市扩容人□增多，现实际平均污水处理量达42800吨天，预计年污水处理服务费为15622000元，需增加预算2952000元（不包含污泥处理处置服务费）。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截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至2022年10月31日止，共计处理污水12800123吨，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县财政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已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实际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支付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污水处理厂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污水处理服务费9965029.25元。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566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项目组织管理情况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是否实施招投标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6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0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是否实施政府釆购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6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是否实行合同管理制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2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91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釆购金额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6" w:lineRule="exact"/>
              <w:ind w:left="300" w:right="0" w:firstLine="2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</w:rPr>
              <w:t>应釆购金额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    </w:t>
            </w:r>
            <w:r>
              <w:rPr>
                <w:color w:val="000000"/>
                <w:spacing w:val="0"/>
                <w:w w:val="100"/>
                <w:position w:val="0"/>
              </w:rPr>
              <w:t>万元,实际釆购金额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  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万元 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15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项目调整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3072"/>
                <w:tab w:val="left" w:leader="underscore" w:pos="6402"/>
              </w:tabs>
              <w:bidi w:val="0"/>
              <w:spacing w:before="0" w:after="80" w:line="240" w:lineRule="auto"/>
              <w:ind w:left="0" w:right="0" w:firstLine="30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</w:rPr>
              <w:t>项目调整后金额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万元，批准文号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: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</w:rPr>
              <w:t>项目未调整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2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381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单位已有的（或拟订的）保证项目实施的制度</w:t>
            </w:r>
          </w:p>
        </w:tc>
        <w:tc>
          <w:tcPr>
            <w:tcW w:w="66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专项资金管理办法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</w:rPr>
              <w:t>专项资金绩效评价办法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项目</w:t>
            </w:r>
            <w:r>
              <w:rPr>
                <w:color w:val="000000"/>
                <w:spacing w:val="0"/>
                <w:w w:val="100"/>
                <w:position w:val="0"/>
              </w:rPr>
              <w:t>实施管理办法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</w:rPr>
              <w:t>项目实施细则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☑</w:t>
            </w:r>
            <w:r>
              <w:rPr>
                <w:color w:val="000000"/>
                <w:spacing w:val="0"/>
                <w:w w:val="100"/>
                <w:position w:val="0"/>
              </w:rPr>
              <w:t>岗位责任制度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4431"/>
              </w:tabs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□其他（请补充）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33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tcW w:w="2381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具体工作措施</w:t>
            </w:r>
          </w:p>
        </w:tc>
        <w:tc>
          <w:tcPr>
            <w:tcW w:w="66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lang w:eastAsia="zh-CN"/>
              </w:rPr>
              <w:t>□</w:t>
            </w:r>
            <w:r>
              <w:rPr>
                <w:color w:val="000000"/>
                <w:spacing w:val="0"/>
                <w:w w:val="100"/>
                <w:position w:val="0"/>
              </w:rPr>
              <w:t>领导重视，开专题会布置工作或作重要批示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□组织保障，有专门的组织机构，配备专门人员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□多部门联动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leader="underscore" w:pos="4431"/>
              </w:tabs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□其他（请补充）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exact"/>
          <w:jc w:val="center"/>
        </w:trPr>
        <w:tc>
          <w:tcPr>
            <w:tcW w:w="99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项目预算执行情况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(万元) 资金安排使用情况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已到位资金 （万元）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lang w:eastAsia="zh-CN"/>
              </w:rPr>
              <w:t>资金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到位率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实际支出资金 （万元）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支出实 现率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结余资金 （万元）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资金总额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（=1+2+3）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1108.99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87.53%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1239.88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111.8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财政拨款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自有资金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其中：事业收入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2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经营性收入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4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</w:rPr>
              <w:t>.其他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1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875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公式：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（1）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到位率=已到位资金/预算安排资金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*100%；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1410"/>
              </w:tabs>
              <w:bidi w:val="0"/>
              <w:spacing w:before="0" w:after="40" w:line="240" w:lineRule="auto"/>
              <w:ind w:left="0" w:right="0" w:firstLine="96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（2）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支出实现率=实际支出资金/已到位资金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*100%；</w:t>
            </w:r>
          </w:p>
          <w:p>
            <w:pPr>
              <w:pStyle w:val="15"/>
              <w:keepNext w:val="0"/>
              <w:keepLines w:val="0"/>
              <w:widowControl w:val="0"/>
              <w:shd w:val="clear" w:color="auto" w:fill="auto"/>
              <w:tabs>
                <w:tab w:val="left" w:pos="1414"/>
              </w:tabs>
              <w:bidi w:val="0"/>
              <w:spacing w:before="0" w:after="40" w:line="240" w:lineRule="auto"/>
              <w:ind w:left="0" w:right="0" w:firstLine="9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（3）</w:t>
            </w:r>
            <w:r>
              <w:rPr>
                <w:color w:val="000000"/>
                <w:spacing w:val="0"/>
                <w:w w:val="100"/>
                <w:position w:val="0"/>
              </w:rPr>
              <w:t>结余资金=上年结转+已到位资金-实际支出资金。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140" w:after="0" w:line="31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(定量指标) 项目年度绩效目标完 成情况</w:t>
            </w:r>
          </w:p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主要绩效目标内容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绩效目 标值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完成率</w:t>
            </w: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未完成情况 说明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8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zh-CN"/>
              </w:rPr>
              <w:t>处理污水14647499吨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87.38%</w:t>
            </w: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zh-CN"/>
              </w:rPr>
              <w:t>已处理污水12800123吨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7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center"/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300"/>
              <w:jc w:val="both"/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0" w:right="0" w:firstLine="200" w:firstLineChars="100"/>
              <w:jc w:val="both"/>
            </w:pP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jc w:val="center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6"/>
        <w:gridCol w:w="873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6" w:hRule="exac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存在的主要问题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3" w:hRule="exac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4" w:hRule="exac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09" w:hRule="exac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改进建议或意见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0" w:hRule="exac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其他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</w:tbl>
    <w:p>
      <w:pPr>
        <w:widowControl w:val="0"/>
        <w:spacing w:after="979" w:line="1" w:lineRule="exact"/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4520" w:right="0" w:firstLine="0"/>
        <w:jc w:val="left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606425</wp:posOffset>
                </wp:positionH>
                <wp:positionV relativeFrom="paragraph">
                  <wp:posOffset>12700</wp:posOffset>
                </wp:positionV>
                <wp:extent cx="765810" cy="40449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4044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4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单位负责人:</w:t>
                            </w:r>
                          </w:p>
                          <w:p>
                            <w:pPr>
                              <w:pStyle w:val="5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联系电话：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47.75pt;margin-top:1pt;height:31.85pt;width:60.3pt;mso-position-horizontal-relative:page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YlQT9YAAAAHAQAADwAAAAAA&#10;AAABACAAAAAiAAAAZHJzL2Rvd25yZXYueG1sUEsBAhQAFAAAAAgAh07iQGwj3vujAQAAYw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4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单位负责人:</w:t>
                      </w:r>
                    </w:p>
                    <w:p>
                      <w:pPr>
                        <w:pStyle w:val="5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联系电话：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填报人：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4520" w:right="0" w:firstLine="0"/>
        <w:jc w:val="left"/>
      </w:pPr>
      <w:r>
        <w:rPr>
          <w:color w:val="000000"/>
          <w:spacing w:val="0"/>
          <w:w w:val="100"/>
          <w:position w:val="0"/>
        </w:rPr>
        <w:t>联系电话：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600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填报时间： </w:t>
      </w:r>
      <w:r>
        <w:rPr>
          <w:color w:val="000000"/>
          <w:spacing w:val="0"/>
          <w:w w:val="100"/>
          <w:position w:val="0"/>
          <w:sz w:val="22"/>
          <w:szCs w:val="22"/>
        </w:rPr>
        <w:t>202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11</w:t>
      </w:r>
      <w:r>
        <w:rPr>
          <w:color w:val="000000"/>
          <w:spacing w:val="0"/>
          <w:w w:val="100"/>
          <w:position w:val="0"/>
        </w:rPr>
        <w:t>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9</w:t>
      </w:r>
      <w:r>
        <w:rPr>
          <w:color w:val="000000"/>
          <w:spacing w:val="0"/>
          <w:w w:val="100"/>
          <w:position w:val="0"/>
        </w:rPr>
        <w:t>日</w:t>
      </w:r>
    </w:p>
    <w:sectPr>
      <w:footnotePr>
        <w:numFmt w:val="decimal"/>
      </w:footnotePr>
      <w:pgSz w:w="11900" w:h="16840"/>
      <w:pgMar w:top="1302" w:right="1101" w:bottom="1608" w:left="852" w:header="874" w:footer="1180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MTFkMGIyNzQ2NTc5N2E0ZjllY2E1NWMwM2I0NzNjNzAifQ=="/>
  </w:docVars>
  <w:rsids>
    <w:rsidRoot w:val="00000000"/>
    <w:rsid w:val="14324B99"/>
    <w:rsid w:val="1B5B0A27"/>
    <w:rsid w:val="1DF66BB5"/>
    <w:rsid w:val="28CC130E"/>
    <w:rsid w:val="384740A3"/>
    <w:rsid w:val="66DE04FB"/>
    <w:rsid w:val="70C75FB0"/>
    <w:rsid w:val="7C9179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after="1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qFormat/>
    <w:uiPriority w:val="0"/>
    <w:pPr>
      <w:widowControl w:val="0"/>
      <w:shd w:val="clear" w:color="auto" w:fill="auto"/>
      <w:spacing w:before="100" w:after="400"/>
      <w:ind w:firstLine="26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8">
    <w:name w:val="Heading #1|1_"/>
    <w:basedOn w:val="3"/>
    <w:link w:val="9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9">
    <w:name w:val="Heading #1|1"/>
    <w:basedOn w:val="1"/>
    <w:link w:val="8"/>
    <w:qFormat/>
    <w:uiPriority w:val="0"/>
    <w:pPr>
      <w:widowControl w:val="0"/>
      <w:shd w:val="clear" w:color="auto" w:fill="auto"/>
      <w:spacing w:after="320"/>
      <w:jc w:val="center"/>
      <w:outlineLvl w:val="0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character" w:customStyle="1" w:styleId="10">
    <w:name w:val="Table caption|1_"/>
    <w:basedOn w:val="3"/>
    <w:link w:val="11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1">
    <w:name w:val="Table caption|1"/>
    <w:basedOn w:val="1"/>
    <w:link w:val="10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2">
    <w:name w:val="Other|2_"/>
    <w:basedOn w:val="3"/>
    <w:link w:val="13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3">
    <w:name w:val="Other|2"/>
    <w:basedOn w:val="1"/>
    <w:link w:val="12"/>
    <w:qFormat/>
    <w:uiPriority w:val="0"/>
    <w:pPr>
      <w:widowControl w:val="0"/>
      <w:shd w:val="clear" w:color="auto" w:fill="auto"/>
      <w:spacing w:before="70" w:line="296" w:lineRule="exact"/>
      <w:jc w:val="center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14">
    <w:name w:val="Other|1_"/>
    <w:basedOn w:val="3"/>
    <w:link w:val="15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Other|1"/>
    <w:basedOn w:val="1"/>
    <w:link w:val="14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989</Words>
  <Characters>1160</Characters>
  <TotalTime>3</TotalTime>
  <ScaleCrop>false</ScaleCrop>
  <LinksUpToDate>false</LinksUpToDate>
  <CharactersWithSpaces>1373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2022-10-31T09:00:00Z</dcterms:created>
  <dc:creator>kiwe</dc:creator>
  <cp:lastModifiedBy>L</cp:lastModifiedBy>
  <dcterms:modified xsi:type="dcterms:W3CDTF">2022-12-01T03:34:29Z</dcterms:modified>
  <dc:title>KM_364e-20221031094858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B5DDEE65ACCB4B92919B18C9BBF4A6C9</vt:lpwstr>
  </property>
</Properties>
</file>