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平江县玉豪石业有限责任公司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91430626591013451D001Q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9143062659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180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平江县伍市镇武莲村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180</w:t>
            </w:r>
            <w:r>
              <w:rPr>
                <w:rFonts w:hint="eastAsia" w:ascii="宋体" w:hAnsi="宋体"/>
                <w:b/>
                <w:sz w:val="20"/>
                <w:szCs w:val="22"/>
                <w:lang w:val="en-US" w:eastAsia="zh-CN"/>
              </w:rPr>
              <w:t>********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2023-03-24 15:22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生产情况、污防设施运行情况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/>
                <w:sz w:val="20"/>
                <w:szCs w:val="22"/>
              </w:rPr>
              <w:t>刘娟,尹书谦,叶劲松,易鑫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/>
                <w:sz w:val="20"/>
                <w:szCs w:val="22"/>
              </w:rPr>
              <w:t>431483,18060015173,18060015147,18060015153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正常运行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未安装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未联网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已验收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固体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sz w:val="20"/>
                <w:szCs w:val="22"/>
              </w:rPr>
              <w:t>危险</w:t>
            </w:r>
            <w:r>
              <w:rPr>
                <w:rFonts w:ascii="宋体" w:hAnsi="宋体"/>
                <w:b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ascii="宋体" w:hAnsi="宋体"/>
                <w:b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/>
                <w:sz w:val="18"/>
                <w:szCs w:val="21"/>
              </w:rPr>
            </w:pPr>
            <w:r>
              <w:rPr>
                <w:rFonts w:ascii="宋体" w:hAnsi="宋体"/>
                <w:b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1.现场检查时该厂正在生产，主要从事花岗石加工销售；2.生产废水经沉淀、压滤机压滤后回用于生产，不外排；3.压滤渣和废边角料统一收集后运送至本地砖厂、碎石场进行利用。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/>
                <w:sz w:val="22"/>
                <w:szCs w:val="22"/>
              </w:rPr>
              <w:t>1.加强管理，确保污防设施正常运行，做到达标排放；2.及时清理厂区地面以及边角沉积的泥渣和废边角料，保持厂区整洁，有效控制扬尘产生。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执法人员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记录人</w:t>
            </w:r>
            <w:r>
              <w:rPr>
                <w:rFonts w:ascii="宋体" w:hAnsi="宋体"/>
                <w:b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0OTVjMDZhYWY3ODczNzkxMGI2MGI5ZTYxN2M2NGY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32678A"/>
    <w:rsid w:val="12717D5C"/>
    <w:rsid w:val="148D3E2F"/>
    <w:rsid w:val="2C812D5C"/>
    <w:rsid w:val="3A0B1895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微信用户</cp:lastModifiedBy>
  <cp:lastPrinted>2013-01-08T12:09:00Z</cp:lastPrinted>
  <dcterms:modified xsi:type="dcterms:W3CDTF">2023-08-30T01:00:45Z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4D1E5EAC955545D8A4E630244C6642F2_13</vt:lpwstr>
  </property>
</Properties>
</file>