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before="190" w:line="180" w:lineRule="auto"/>
        <w:ind w:firstLine="1949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60" w:line="183" w:lineRule="auto"/>
        <w:ind w:firstLine="2619"/>
        <w:rPr>
          <w:rFonts w:ascii="Malgun Gothic" w:hAnsi="Malgun Gothic" w:eastAsia="Malgun Gothic" w:cs="Malgun Gothic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2"/>
          <w:sz w:val="44"/>
          <w:szCs w:val="44"/>
        </w:rPr>
        <w:t>先行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处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置物品公告</w:t>
      </w:r>
      <w:bookmarkEnd w:id="0"/>
    </w:p>
    <w:p>
      <w:pPr>
        <w:tabs>
          <w:tab w:val="left" w:pos="2796"/>
        </w:tabs>
        <w:spacing w:line="204" w:lineRule="auto"/>
        <w:ind w:firstLine="244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6"/>
          <w:sz w:val="32"/>
          <w:szCs w:val="32"/>
        </w:rPr>
        <w:t>市监先处告〔</w:t>
      </w:r>
      <w:r>
        <w:rPr>
          <w:rFonts w:ascii="仿宋" w:hAnsi="仿宋" w:eastAsia="仿宋" w:cs="仿宋"/>
          <w:spacing w:val="17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2"/>
          <w:szCs w:val="32"/>
        </w:rPr>
        <w:t>〕</w:t>
      </w:r>
      <w:r>
        <w:rPr>
          <w:rFonts w:ascii="仿宋" w:hAnsi="仿宋" w:eastAsia="仿宋" w:cs="仿宋"/>
          <w:spacing w:val="139"/>
          <w:sz w:val="32"/>
          <w:szCs w:val="32"/>
          <w:u w:val="single" w:color="auto"/>
        </w:rPr>
        <w:t xml:space="preserve"> </w:t>
      </w:r>
      <w:r>
        <w:rPr>
          <w:rFonts w:ascii="仿宋" w:hAnsi="仿宋" w:eastAsia="仿宋" w:cs="仿宋"/>
          <w:spacing w:val="-6"/>
          <w:sz w:val="32"/>
          <w:szCs w:val="32"/>
        </w:rPr>
        <w:t>号</w:t>
      </w:r>
    </w:p>
    <w:p>
      <w:pPr>
        <w:spacing w:line="277" w:lineRule="auto"/>
        <w:rPr>
          <w:rFonts w:ascii="Malgun Gothic"/>
          <w:sz w:val="21"/>
        </w:rPr>
      </w:pPr>
    </w:p>
    <w:p>
      <w:pPr>
        <w:spacing w:before="104" w:line="254" w:lineRule="auto"/>
        <w:ind w:left="236" w:right="277" w:firstLine="6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sz w:val="32"/>
          <w:szCs w:val="32"/>
        </w:rPr>
        <w:t>本局于</w:t>
      </w:r>
      <w:r>
        <w:rPr>
          <w:rFonts w:ascii="仿宋" w:hAnsi="仿宋" w:eastAsia="仿宋" w:cs="仿宋"/>
          <w:spacing w:val="7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6"/>
          <w:sz w:val="32"/>
          <w:szCs w:val="32"/>
        </w:rPr>
        <w:t>年</w:t>
      </w:r>
      <w:r>
        <w:rPr>
          <w:rFonts w:ascii="仿宋" w:hAnsi="仿宋" w:eastAsia="仿宋" w:cs="仿宋"/>
          <w:spacing w:val="12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2"/>
          <w:szCs w:val="32"/>
        </w:rPr>
        <w:t>月</w:t>
      </w:r>
      <w:r>
        <w:rPr>
          <w:rFonts w:ascii="仿宋" w:hAnsi="仿宋" w:eastAsia="仿宋" w:cs="仿宋"/>
          <w:spacing w:val="2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2"/>
          <w:szCs w:val="32"/>
        </w:rPr>
        <w:t>日作出《实施行政强制措施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13"/>
          <w:sz w:val="32"/>
          <w:szCs w:val="32"/>
        </w:rPr>
        <w:t>决定书》（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3"/>
          <w:sz w:val="32"/>
          <w:szCs w:val="32"/>
        </w:rPr>
        <w:t>市强制〔</w:t>
      </w:r>
      <w:r>
        <w:rPr>
          <w:rFonts w:ascii="仿宋" w:hAnsi="仿宋" w:eastAsia="仿宋" w:cs="仿宋"/>
          <w:spacing w:val="21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3"/>
          <w:sz w:val="32"/>
          <w:szCs w:val="32"/>
        </w:rPr>
        <w:t>〕</w:t>
      </w:r>
      <w:r>
        <w:rPr>
          <w:rFonts w:ascii="仿宋" w:hAnsi="仿宋" w:eastAsia="仿宋" w:cs="仿宋"/>
          <w:spacing w:val="5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3"/>
          <w:sz w:val="32"/>
          <w:szCs w:val="32"/>
        </w:rPr>
        <w:t>号</w:t>
      </w:r>
      <w:r>
        <w:rPr>
          <w:rFonts w:ascii="仿宋" w:hAnsi="仿宋" w:eastAsia="仿宋" w:cs="仿宋"/>
          <w:spacing w:val="-82"/>
          <w:sz w:val="32"/>
          <w:szCs w:val="32"/>
        </w:rPr>
        <w:t>），</w:t>
      </w:r>
      <w:r>
        <w:rPr>
          <w:rFonts w:ascii="仿宋" w:hAnsi="仿宋" w:eastAsia="仿宋" w:cs="仿宋"/>
          <w:spacing w:val="-13"/>
          <w:sz w:val="32"/>
          <w:szCs w:val="32"/>
          <w:u w:val="single" w:color="auto"/>
        </w:rPr>
        <w:t>查封/扣押</w:t>
      </w:r>
      <w:r>
        <w:rPr>
          <w:rFonts w:ascii="仿宋" w:hAnsi="仿宋" w:eastAsia="仿宋" w:cs="仿宋"/>
          <w:spacing w:val="-13"/>
          <w:sz w:val="32"/>
          <w:szCs w:val="32"/>
        </w:rPr>
        <w:t>了存放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于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      </w:t>
      </w:r>
      <w:r>
        <w:rPr>
          <w:rFonts w:ascii="仿宋" w:hAnsi="仿宋" w:eastAsia="仿宋" w:cs="仿宋"/>
          <w:spacing w:val="-4"/>
          <w:sz w:val="32"/>
          <w:szCs w:val="32"/>
        </w:rPr>
        <w:t>的涉案物品。为防止造成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不必要的损失，依据《市场监督管理行政处罚程序规定》</w:t>
      </w:r>
      <w:r>
        <w:rPr>
          <w:rFonts w:ascii="仿宋" w:hAnsi="仿宋" w:eastAsia="仿宋" w:cs="仿宋"/>
          <w:spacing w:val="-20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9"/>
          <w:sz w:val="32"/>
          <w:szCs w:val="32"/>
        </w:rPr>
        <w:t>第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四十一条第三款的规定，本局拟对</w:t>
      </w:r>
      <w:r>
        <w:rPr>
          <w:rFonts w:ascii="仿宋" w:hAnsi="仿宋" w:eastAsia="仿宋" w:cs="仿宋"/>
          <w:spacing w:val="4"/>
          <w:sz w:val="32"/>
          <w:szCs w:val="32"/>
          <w:u w:val="single" w:color="auto"/>
        </w:rPr>
        <w:t xml:space="preserve">                     </w:t>
      </w:r>
      <w:r>
        <w:rPr>
          <w:rFonts w:ascii="仿宋" w:hAnsi="仿宋" w:eastAsia="仿宋" w:cs="仿宋"/>
          <w:spacing w:val="1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2"/>
          <w:sz w:val="32"/>
          <w:szCs w:val="32"/>
        </w:rPr>
        <w:t>先行处置，处置方式为：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</w:t>
      </w:r>
    </w:p>
    <w:p>
      <w:pPr>
        <w:spacing w:line="421" w:lineRule="auto"/>
        <w:rPr>
          <w:rFonts w:ascii="Malgun Gothic"/>
          <w:sz w:val="21"/>
        </w:rPr>
      </w:pPr>
    </w:p>
    <w:p>
      <w:pPr>
        <w:tabs>
          <w:tab w:val="left" w:pos="8255"/>
        </w:tabs>
        <w:spacing w:before="30" w:line="180" w:lineRule="auto"/>
        <w:ind w:firstLine="219"/>
        <w:rPr>
          <w:rFonts w:ascii="仿宋" w:hAnsi="仿宋" w:eastAsia="仿宋" w:cs="仿宋"/>
          <w:sz w:val="9"/>
          <w:szCs w:val="9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9"/>
          <w:w w:val="107"/>
          <w:sz w:val="9"/>
          <w:szCs w:val="9"/>
        </w:rPr>
        <w:t>。</w:t>
      </w:r>
    </w:p>
    <w:p>
      <w:pPr>
        <w:spacing w:before="125" w:line="254" w:lineRule="auto"/>
        <w:ind w:left="241" w:right="220" w:firstLine="66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因上述物品权利人不明确，依据《市场监督管理行政处</w:t>
      </w:r>
      <w:r>
        <w:rPr>
          <w:rFonts w:ascii="仿宋" w:hAnsi="仿宋" w:eastAsia="仿宋" w:cs="仿宋"/>
          <w:spacing w:val="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罚程序规定》</w:t>
      </w:r>
      <w:r>
        <w:rPr>
          <w:rFonts w:ascii="仿宋" w:hAnsi="仿宋" w:eastAsia="仿宋" w:cs="仿宋"/>
          <w:spacing w:val="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8"/>
          <w:sz w:val="32"/>
          <w:szCs w:val="32"/>
        </w:rPr>
        <w:t>第四十一条第三款的规定，本局予以公告，公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4"/>
          <w:sz w:val="32"/>
          <w:szCs w:val="32"/>
        </w:rPr>
        <w:t>告期间为自本公告发布之日起至</w:t>
      </w:r>
      <w:r>
        <w:rPr>
          <w:rFonts w:ascii="仿宋" w:hAnsi="仿宋" w:eastAsia="仿宋" w:cs="仿宋"/>
          <w:spacing w:val="9"/>
          <w:sz w:val="32"/>
          <w:szCs w:val="32"/>
          <w:u w:val="single" w:color="auto"/>
        </w:rPr>
        <w:t xml:space="preserve">     </w:t>
      </w:r>
      <w:r>
        <w:rPr>
          <w:rFonts w:ascii="仿宋" w:hAnsi="仿宋" w:eastAsia="仿宋" w:cs="仿宋"/>
          <w:spacing w:val="-4"/>
          <w:sz w:val="32"/>
          <w:szCs w:val="32"/>
        </w:rPr>
        <w:t>年</w:t>
      </w:r>
      <w:r>
        <w:rPr>
          <w:rFonts w:ascii="仿宋" w:hAnsi="仿宋" w:eastAsia="仿宋" w:cs="仿宋"/>
          <w:spacing w:val="13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4"/>
          <w:sz w:val="32"/>
          <w:szCs w:val="32"/>
        </w:rPr>
        <w:t>月</w:t>
      </w:r>
      <w:r>
        <w:rPr>
          <w:rFonts w:ascii="仿宋" w:hAnsi="仿宋" w:eastAsia="仿宋" w:cs="仿宋"/>
          <w:spacing w:val="23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4"/>
          <w:sz w:val="32"/>
          <w:szCs w:val="32"/>
        </w:rPr>
        <w:t>日。请</w:t>
      </w:r>
      <w:r>
        <w:rPr>
          <w:rFonts w:ascii="仿宋" w:hAnsi="仿宋" w:eastAsia="仿宋" w:cs="仿宋"/>
          <w:spacing w:val="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物品权利人在公告期间内向本局提出意见或者申请。公告期</w:t>
      </w:r>
      <w:r>
        <w:rPr>
          <w:rFonts w:ascii="仿宋" w:hAnsi="仿宋" w:eastAsia="仿宋" w:cs="仿宋"/>
          <w:spacing w:val="1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"/>
          <w:sz w:val="32"/>
          <w:szCs w:val="32"/>
        </w:rPr>
        <w:t>满后仍没有权利人同意或者申请的，本局将依照上述处置方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5"/>
          <w:sz w:val="32"/>
          <w:szCs w:val="32"/>
        </w:rPr>
        <w:t>式予以处置。</w:t>
      </w:r>
    </w:p>
    <w:p>
      <w:pPr>
        <w:spacing w:before="442" w:line="253" w:lineRule="auto"/>
        <w:ind w:left="872" w:right="276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pacing w:val="5"/>
          <w:sz w:val="32"/>
          <w:szCs w:val="32"/>
          <w:u w:val="single" w:color="auto"/>
        </w:rPr>
        <w:t xml:space="preserve">                 </w:t>
      </w:r>
      <w:r>
        <w:rPr>
          <w:rFonts w:ascii="仿宋" w:hAnsi="仿宋" w:eastAsia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pacing w:val="11"/>
          <w:sz w:val="32"/>
          <w:szCs w:val="32"/>
          <w:u w:val="single" w:color="auto"/>
        </w:rPr>
        <w:t xml:space="preserve">              </w:t>
      </w:r>
      <w:r>
        <w:rPr>
          <w:rFonts w:ascii="仿宋" w:hAnsi="仿宋" w:eastAsia="仿宋" w:cs="仿宋"/>
          <w:spacing w:val="4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</w:t>
      </w:r>
    </w:p>
    <w:p>
      <w:pPr>
        <w:spacing w:line="267" w:lineRule="auto"/>
        <w:rPr>
          <w:rFonts w:ascii="Malgun Gothic"/>
          <w:sz w:val="21"/>
        </w:rPr>
      </w:pPr>
    </w:p>
    <w:p>
      <w:pPr>
        <w:spacing w:line="268" w:lineRule="auto"/>
        <w:rPr>
          <w:rFonts w:ascii="Malgun Gothic"/>
          <w:sz w:val="21"/>
        </w:rPr>
      </w:pPr>
    </w:p>
    <w:p>
      <w:pPr>
        <w:spacing w:line="268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5" w:line="219" w:lineRule="auto"/>
        <w:ind w:left="5789" w:right="861" w:hanging="191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122" w:line="183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307" w:lineRule="auto"/>
        <w:rPr>
          <w:rFonts w:ascii="Malgun Gothic"/>
          <w:sz w:val="21"/>
        </w:rPr>
      </w:pPr>
    </w:p>
    <w:p>
      <w:pPr>
        <w:spacing w:line="308" w:lineRule="auto"/>
        <w:rPr>
          <w:rFonts w:ascii="Malgun Gothic"/>
          <w:sz w:val="21"/>
        </w:rPr>
      </w:pPr>
    </w:p>
    <w:p>
      <w:pPr>
        <w:spacing w:before="1"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103" name="IM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IM 10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45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5" w:type="default"/>
          <w:footerReference r:id="rId6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  <w:r>
      <w:rPr>
        <w:rFonts w:ascii="宋体" w:hAnsi="宋体" w:eastAsia="宋体" w:cs="宋体"/>
        <w:spacing w:val="19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38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4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C350AD1"/>
    <w:rsid w:val="12B14FE2"/>
    <w:rsid w:val="1A4446E9"/>
    <w:rsid w:val="2E167879"/>
    <w:rsid w:val="3D2A017E"/>
    <w:rsid w:val="3DAA2BDE"/>
    <w:rsid w:val="40C45C61"/>
    <w:rsid w:val="411F0E08"/>
    <w:rsid w:val="53F6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A83D4B0AAD2E471885986B2CF33D53E1</vt:lpwstr>
  </property>
</Properties>
</file>