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17"/>
        </w:tabs>
        <w:spacing w:before="191" w:line="166" w:lineRule="auto"/>
        <w:ind w:firstLine="1844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1797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2"/>
          <w:sz w:val="44"/>
          <w:szCs w:val="44"/>
        </w:rPr>
        <w:t>延期</w:t>
      </w:r>
      <w:r>
        <w:rPr>
          <w:rFonts w:ascii="Times New Roman" w:hAnsi="Times New Roman" w:eastAsia="Times New Roman" w:cs="Times New Roman"/>
          <w:spacing w:val="-2"/>
          <w:sz w:val="44"/>
          <w:szCs w:val="44"/>
        </w:rPr>
        <w:t>/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分期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缴纳罚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款通知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书</w:t>
      </w:r>
      <w:bookmarkEnd w:id="0"/>
    </w:p>
    <w:p>
      <w:pPr>
        <w:tabs>
          <w:tab w:val="left" w:pos="2662"/>
        </w:tabs>
        <w:spacing w:before="113" w:line="183" w:lineRule="auto"/>
        <w:ind w:firstLine="2317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6"/>
          <w:sz w:val="32"/>
          <w:szCs w:val="32"/>
        </w:rPr>
        <w:t>市监延分通〔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6"/>
          <w:sz w:val="32"/>
          <w:szCs w:val="32"/>
        </w:rPr>
        <w:t>〕</w:t>
      </w:r>
      <w:r>
        <w:rPr>
          <w:rFonts w:ascii="仿宋" w:hAnsi="仿宋" w:eastAsia="仿宋" w:cs="仿宋"/>
          <w:spacing w:val="135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号</w:t>
      </w:r>
    </w:p>
    <w:p>
      <w:pPr>
        <w:spacing w:line="305" w:lineRule="auto"/>
        <w:rPr>
          <w:rFonts w:ascii="Malgun Gothic"/>
          <w:sz w:val="21"/>
        </w:rPr>
      </w:pPr>
    </w:p>
    <w:p>
      <w:pPr>
        <w:tabs>
          <w:tab w:val="left" w:pos="3827"/>
        </w:tabs>
        <w:spacing w:before="104" w:line="183" w:lineRule="auto"/>
        <w:ind w:firstLine="114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</w:rPr>
        <w:t>：</w:t>
      </w:r>
    </w:p>
    <w:p>
      <w:pPr>
        <w:spacing w:before="211" w:line="300" w:lineRule="auto"/>
        <w:ind w:left="125" w:right="158" w:firstLine="64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本局于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6"/>
          <w:sz w:val="32"/>
          <w:szCs w:val="32"/>
        </w:rPr>
        <w:t>日对你（单位）</w:t>
      </w:r>
      <w:r>
        <w:rPr>
          <w:rFonts w:ascii="仿宋" w:hAnsi="仿宋" w:eastAsia="仿宋" w:cs="仿宋"/>
          <w:spacing w:val="-3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sz w:val="32"/>
          <w:szCs w:val="32"/>
        </w:rPr>
        <w:t>作出行政处罚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0"/>
          <w:sz w:val="32"/>
          <w:szCs w:val="32"/>
        </w:rPr>
        <w:t>决定（《行政处罚决定书》</w:t>
      </w:r>
      <w:r>
        <w:rPr>
          <w:rFonts w:ascii="仿宋" w:hAnsi="仿宋" w:eastAsia="仿宋" w:cs="仿宋"/>
          <w:spacing w:val="27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0"/>
          <w:sz w:val="32"/>
          <w:szCs w:val="32"/>
        </w:rPr>
        <w:t>市监处罚〔</w:t>
      </w:r>
      <w:r>
        <w:rPr>
          <w:rFonts w:ascii="仿宋" w:hAnsi="仿宋" w:eastAsia="仿宋" w:cs="仿宋"/>
          <w:spacing w:val="31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0"/>
          <w:sz w:val="32"/>
          <w:szCs w:val="32"/>
        </w:rPr>
        <w:t>〕</w:t>
      </w:r>
      <w:r>
        <w:rPr>
          <w:rFonts w:ascii="仿宋" w:hAnsi="仿宋" w:eastAsia="仿宋" w:cs="仿宋"/>
          <w:spacing w:val="23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20"/>
          <w:sz w:val="32"/>
          <w:szCs w:val="32"/>
        </w:rPr>
        <w:t>号</w:t>
      </w:r>
      <w:r>
        <w:rPr>
          <w:rFonts w:ascii="仿宋" w:hAnsi="仿宋" w:eastAsia="仿宋" w:cs="仿宋"/>
          <w:spacing w:val="-8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3"/>
          <w:sz w:val="32"/>
          <w:szCs w:val="32"/>
        </w:rPr>
        <w:t>），</w:t>
      </w:r>
      <w:r>
        <w:rPr>
          <w:rFonts w:ascii="仿宋" w:hAnsi="仿宋" w:eastAsia="仿宋" w:cs="仿宋"/>
          <w:spacing w:val="-20"/>
          <w:sz w:val="32"/>
          <w:szCs w:val="32"/>
        </w:rPr>
        <w:t>处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7"/>
          <w:sz w:val="32"/>
          <w:szCs w:val="32"/>
        </w:rPr>
        <w:t>罚款</w:t>
      </w:r>
      <w:r>
        <w:rPr>
          <w:rFonts w:ascii="仿宋" w:hAnsi="仿宋" w:eastAsia="仿宋" w:cs="仿宋"/>
          <w:spacing w:val="12"/>
          <w:sz w:val="32"/>
          <w:szCs w:val="32"/>
          <w:u w:val="single" w:color="auto"/>
        </w:rPr>
        <w:t xml:space="preserve">       </w:t>
      </w:r>
      <w:r>
        <w:rPr>
          <w:rFonts w:ascii="仿宋" w:hAnsi="仿宋" w:eastAsia="仿宋" w:cs="仿宋"/>
          <w:spacing w:val="-17"/>
          <w:sz w:val="32"/>
          <w:szCs w:val="32"/>
        </w:rPr>
        <w:t>元。你（单位）</w:t>
      </w:r>
      <w:r>
        <w:rPr>
          <w:rFonts w:ascii="仿宋" w:hAnsi="仿宋" w:eastAsia="仿宋" w:cs="仿宋"/>
          <w:spacing w:val="-1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7"/>
          <w:sz w:val="32"/>
          <w:szCs w:val="32"/>
        </w:rPr>
        <w:t>于</w:t>
      </w:r>
      <w:r>
        <w:rPr>
          <w:rFonts w:ascii="仿宋" w:hAnsi="仿宋" w:eastAsia="仿宋" w:cs="仿宋"/>
          <w:spacing w:val="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7"/>
          <w:sz w:val="32"/>
          <w:szCs w:val="32"/>
        </w:rPr>
        <w:t>年</w:t>
      </w:r>
      <w:r>
        <w:rPr>
          <w:rFonts w:ascii="仿宋" w:hAnsi="仿宋" w:eastAsia="仿宋" w:cs="仿宋"/>
          <w:spacing w:val="11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7"/>
          <w:sz w:val="32"/>
          <w:szCs w:val="32"/>
        </w:rPr>
        <w:t>月</w:t>
      </w:r>
      <w:r>
        <w:rPr>
          <w:rFonts w:ascii="仿宋" w:hAnsi="仿宋" w:eastAsia="仿宋" w:cs="仿宋"/>
          <w:spacing w:val="23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7"/>
          <w:sz w:val="32"/>
          <w:szCs w:val="32"/>
        </w:rPr>
        <w:t>日向本局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提出</w:t>
      </w:r>
      <w:r>
        <w:rPr>
          <w:rFonts w:ascii="仿宋" w:hAnsi="仿宋" w:eastAsia="仿宋" w:cs="仿宋"/>
          <w:spacing w:val="-1"/>
          <w:sz w:val="32"/>
          <w:szCs w:val="32"/>
          <w:u w:val="single" w:color="auto"/>
        </w:rPr>
        <w:t>延期/分期</w:t>
      </w:r>
      <w:r>
        <w:rPr>
          <w:rFonts w:ascii="仿宋" w:hAnsi="仿宋" w:eastAsia="仿宋" w:cs="仿宋"/>
          <w:spacing w:val="-1"/>
          <w:sz w:val="32"/>
          <w:szCs w:val="32"/>
        </w:rPr>
        <w:t>缴纳罚款的申请。</w:t>
      </w:r>
    </w:p>
    <w:p>
      <w:pPr>
        <w:spacing w:before="5" w:line="299" w:lineRule="auto"/>
        <w:ind w:left="126" w:right="158" w:firstLine="6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9"/>
          <w:sz w:val="32"/>
          <w:szCs w:val="32"/>
        </w:rPr>
        <w:t>依据《中华人民共和国行政处罚法》</w:t>
      </w:r>
      <w:r>
        <w:rPr>
          <w:rFonts w:ascii="仿宋" w:hAnsi="仿宋" w:eastAsia="仿宋" w:cs="仿宋"/>
          <w:spacing w:val="2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9"/>
          <w:sz w:val="32"/>
          <w:szCs w:val="32"/>
        </w:rPr>
        <w:t>第六十六条、《市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场监督管理行政处罚程序规定》</w:t>
      </w:r>
      <w:r>
        <w:rPr>
          <w:rFonts w:ascii="仿宋" w:hAnsi="仿宋" w:eastAsia="仿宋" w:cs="仿宋"/>
          <w:spacing w:val="1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第七十四条的规定，本局同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sz w:val="32"/>
          <w:szCs w:val="32"/>
        </w:rPr>
        <w:t>意你（单位）</w:t>
      </w:r>
      <w:r>
        <w:rPr>
          <w:rFonts w:ascii="仿宋" w:hAnsi="仿宋" w:eastAsia="仿宋" w:cs="仿宋"/>
          <w:spacing w:val="-1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5"/>
          <w:sz w:val="32"/>
          <w:szCs w:val="32"/>
        </w:rPr>
        <w:t>暂缓缴纳，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</w:t>
      </w:r>
    </w:p>
    <w:p>
      <w:pPr>
        <w:spacing w:line="423" w:lineRule="auto"/>
        <w:rPr>
          <w:rFonts w:ascii="Malgun Gothic"/>
          <w:sz w:val="21"/>
        </w:rPr>
      </w:pPr>
    </w:p>
    <w:p>
      <w:pPr>
        <w:spacing w:before="105" w:line="184" w:lineRule="exact"/>
        <w:ind w:firstLine="815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。</w:t>
      </w:r>
    </w:p>
    <w:p>
      <w:pPr>
        <w:spacing w:before="110" w:line="242" w:lineRule="auto"/>
        <w:ind w:left="143" w:firstLine="63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9"/>
          <w:sz w:val="32"/>
          <w:szCs w:val="32"/>
        </w:rPr>
        <w:t>到期不缴纳罚款的，依据《中华人民共和国行政处罚法》</w:t>
      </w:r>
      <w:r>
        <w:rPr>
          <w:rFonts w:ascii="仿宋" w:hAnsi="仿宋" w:eastAsia="仿宋" w:cs="仿宋"/>
          <w:spacing w:val="1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第七十二条的规定，本局将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          </w:t>
      </w:r>
      <w:r>
        <w:rPr>
          <w:rFonts w:ascii="仿宋" w:hAnsi="仿宋" w:eastAsia="仿宋" w:cs="仿宋"/>
          <w:spacing w:val="-4"/>
          <w:sz w:val="32"/>
          <w:szCs w:val="32"/>
        </w:rPr>
        <w:t>。</w:t>
      </w:r>
    </w:p>
    <w:p>
      <w:pPr>
        <w:spacing w:before="203" w:line="261" w:lineRule="auto"/>
        <w:ind w:left="126" w:right="158" w:firstLine="70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w w:val="99"/>
          <w:sz w:val="32"/>
          <w:szCs w:val="32"/>
        </w:rPr>
        <w:t>[依据《中华人民共和国行政处罚法》</w:t>
      </w:r>
      <w:r>
        <w:rPr>
          <w:rFonts w:ascii="仿宋" w:hAnsi="仿宋" w:eastAsia="仿宋" w:cs="仿宋"/>
          <w:spacing w:val="5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w w:val="99"/>
          <w:sz w:val="32"/>
          <w:szCs w:val="32"/>
        </w:rPr>
        <w:t>第六十六条、《市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场监督管理行政处罚程序规定》</w:t>
      </w:r>
      <w:r>
        <w:rPr>
          <w:rFonts w:ascii="仿宋" w:hAnsi="仿宋" w:eastAsia="仿宋" w:cs="仿宋"/>
          <w:spacing w:val="1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第七十四条的规定，本局同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意你（单位）</w:t>
      </w:r>
      <w:r>
        <w:rPr>
          <w:rFonts w:ascii="仿宋" w:hAnsi="仿宋" w:eastAsia="仿宋" w:cs="仿宋"/>
          <w:spacing w:val="-2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分期缴纳,时限及数额具体如下:</w:t>
      </w:r>
    </w:p>
    <w:p>
      <w:pPr>
        <w:spacing w:line="57" w:lineRule="exact"/>
      </w:pPr>
    </w:p>
    <w:tbl>
      <w:tblPr>
        <w:tblStyle w:val="4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745"/>
        <w:gridCol w:w="2888"/>
        <w:gridCol w:w="2502"/>
        <w:gridCol w:w="138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008" w:type="dxa"/>
            <w:vAlign w:val="top"/>
          </w:tcPr>
          <w:p>
            <w:pPr>
              <w:spacing w:before="148" w:line="183" w:lineRule="auto"/>
              <w:ind w:firstLine="198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pacing w:val="-9"/>
                <w:sz w:val="32"/>
                <w:szCs w:val="32"/>
              </w:rPr>
              <w:t>序号</w:t>
            </w:r>
          </w:p>
        </w:tc>
        <w:tc>
          <w:tcPr>
            <w:tcW w:w="745" w:type="dxa"/>
            <w:tcBorders>
              <w:right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888" w:type="dxa"/>
            <w:tcBorders>
              <w:left w:val="nil"/>
            </w:tcBorders>
            <w:vAlign w:val="top"/>
          </w:tcPr>
          <w:p>
            <w:pPr>
              <w:spacing w:before="148" w:line="183" w:lineRule="auto"/>
              <w:ind w:firstLine="285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pacing w:val="-18"/>
                <w:sz w:val="32"/>
                <w:szCs w:val="32"/>
              </w:rPr>
              <w:t>缴</w:t>
            </w:r>
            <w:r>
              <w:rPr>
                <w:rFonts w:ascii="黑体" w:hAnsi="黑体" w:eastAsia="黑体" w:cs="黑体"/>
                <w:spacing w:val="12"/>
                <w:sz w:val="32"/>
                <w:szCs w:val="32"/>
              </w:rPr>
              <w:t xml:space="preserve">  </w:t>
            </w:r>
            <w:r>
              <w:rPr>
                <w:rFonts w:ascii="黑体" w:hAnsi="黑体" w:eastAsia="黑体" w:cs="黑体"/>
                <w:spacing w:val="-18"/>
                <w:sz w:val="32"/>
                <w:szCs w:val="32"/>
              </w:rPr>
              <w:t>款</w:t>
            </w:r>
            <w:r>
              <w:rPr>
                <w:rFonts w:ascii="黑体" w:hAnsi="黑体" w:eastAsia="黑体" w:cs="黑体"/>
                <w:spacing w:val="15"/>
                <w:sz w:val="32"/>
                <w:szCs w:val="32"/>
              </w:rPr>
              <w:t xml:space="preserve">  </w:t>
            </w:r>
            <w:r>
              <w:rPr>
                <w:rFonts w:ascii="黑体" w:hAnsi="黑体" w:eastAsia="黑体" w:cs="黑体"/>
                <w:spacing w:val="-18"/>
                <w:sz w:val="32"/>
                <w:szCs w:val="32"/>
              </w:rPr>
              <w:t>时</w:t>
            </w:r>
            <w:r>
              <w:rPr>
                <w:rFonts w:ascii="黑体" w:hAnsi="黑体" w:eastAsia="黑体" w:cs="黑体"/>
                <w:spacing w:val="20"/>
                <w:sz w:val="32"/>
                <w:szCs w:val="32"/>
              </w:rPr>
              <w:t xml:space="preserve">  </w:t>
            </w:r>
            <w:r>
              <w:rPr>
                <w:rFonts w:ascii="黑体" w:hAnsi="黑体" w:eastAsia="黑体" w:cs="黑体"/>
                <w:spacing w:val="-18"/>
                <w:sz w:val="32"/>
                <w:szCs w:val="32"/>
              </w:rPr>
              <w:t>间</w:t>
            </w:r>
          </w:p>
        </w:tc>
        <w:tc>
          <w:tcPr>
            <w:tcW w:w="2502" w:type="dxa"/>
            <w:vAlign w:val="top"/>
          </w:tcPr>
          <w:p>
            <w:pPr>
              <w:spacing w:before="148" w:line="183" w:lineRule="auto"/>
              <w:ind w:firstLine="305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pacing w:val="-3"/>
                <w:sz w:val="32"/>
                <w:szCs w:val="32"/>
              </w:rPr>
              <w:t>缴款数额(元)</w:t>
            </w:r>
          </w:p>
        </w:tc>
        <w:tc>
          <w:tcPr>
            <w:tcW w:w="1383" w:type="dxa"/>
            <w:vAlign w:val="top"/>
          </w:tcPr>
          <w:p>
            <w:pPr>
              <w:spacing w:before="148" w:line="183" w:lineRule="auto"/>
              <w:ind w:firstLine="222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ascii="黑体" w:hAnsi="黑体" w:eastAsia="黑体" w:cs="黑体"/>
                <w:spacing w:val="-8"/>
                <w:sz w:val="32"/>
                <w:szCs w:val="32"/>
              </w:rPr>
              <w:t>备</w:t>
            </w:r>
            <w:r>
              <w:rPr>
                <w:rFonts w:ascii="黑体" w:hAnsi="黑体" w:eastAsia="黑体" w:cs="黑体"/>
                <w:spacing w:val="12"/>
                <w:sz w:val="32"/>
                <w:szCs w:val="32"/>
              </w:rPr>
              <w:t xml:space="preserve">  </w:t>
            </w:r>
            <w:r>
              <w:rPr>
                <w:rFonts w:ascii="黑体" w:hAnsi="黑体" w:eastAsia="黑体" w:cs="黑体"/>
                <w:spacing w:val="-8"/>
                <w:sz w:val="32"/>
                <w:szCs w:val="32"/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008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745" w:type="dxa"/>
            <w:tcBorders>
              <w:right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888" w:type="dxa"/>
            <w:tcBorders>
              <w:left w:val="nil"/>
            </w:tcBorders>
            <w:vAlign w:val="top"/>
          </w:tcPr>
          <w:p>
            <w:pPr>
              <w:spacing w:before="144" w:line="183" w:lineRule="auto"/>
              <w:ind w:firstLine="336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-31"/>
                <w:sz w:val="32"/>
                <w:szCs w:val="32"/>
              </w:rPr>
              <w:t>年</w:t>
            </w:r>
            <w:r>
              <w:rPr>
                <w:rFonts w:ascii="仿宋" w:hAnsi="仿宋" w:eastAsia="仿宋" w:cs="仿宋"/>
                <w:spacing w:val="11"/>
                <w:sz w:val="32"/>
                <w:szCs w:val="32"/>
              </w:rPr>
              <w:t xml:space="preserve">   </w:t>
            </w:r>
            <w:r>
              <w:rPr>
                <w:rFonts w:ascii="仿宋" w:hAnsi="仿宋" w:eastAsia="仿宋" w:cs="仿宋"/>
                <w:spacing w:val="-31"/>
                <w:sz w:val="32"/>
                <w:szCs w:val="32"/>
              </w:rPr>
              <w:t>月</w:t>
            </w:r>
            <w:r>
              <w:rPr>
                <w:rFonts w:ascii="仿宋" w:hAnsi="仿宋" w:eastAsia="仿宋" w:cs="仿宋"/>
                <w:spacing w:val="24"/>
                <w:sz w:val="32"/>
                <w:szCs w:val="32"/>
              </w:rPr>
              <w:t xml:space="preserve">   </w:t>
            </w:r>
            <w:r>
              <w:rPr>
                <w:rFonts w:ascii="仿宋" w:hAnsi="仿宋" w:eastAsia="仿宋" w:cs="仿宋"/>
                <w:spacing w:val="-31"/>
                <w:sz w:val="32"/>
                <w:szCs w:val="32"/>
              </w:rPr>
              <w:t>日前</w:t>
            </w:r>
          </w:p>
        </w:tc>
        <w:tc>
          <w:tcPr>
            <w:tcW w:w="250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008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745" w:type="dxa"/>
            <w:tcBorders>
              <w:right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888" w:type="dxa"/>
            <w:tcBorders>
              <w:left w:val="nil"/>
            </w:tcBorders>
            <w:vAlign w:val="top"/>
          </w:tcPr>
          <w:p>
            <w:pPr>
              <w:spacing w:before="146" w:line="183" w:lineRule="auto"/>
              <w:ind w:firstLine="336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-31"/>
                <w:sz w:val="32"/>
                <w:szCs w:val="32"/>
              </w:rPr>
              <w:t>年</w:t>
            </w:r>
            <w:r>
              <w:rPr>
                <w:rFonts w:ascii="仿宋" w:hAnsi="仿宋" w:eastAsia="仿宋" w:cs="仿宋"/>
                <w:spacing w:val="11"/>
                <w:sz w:val="32"/>
                <w:szCs w:val="32"/>
              </w:rPr>
              <w:t xml:space="preserve">   </w:t>
            </w:r>
            <w:r>
              <w:rPr>
                <w:rFonts w:ascii="仿宋" w:hAnsi="仿宋" w:eastAsia="仿宋" w:cs="仿宋"/>
                <w:spacing w:val="-31"/>
                <w:sz w:val="32"/>
                <w:szCs w:val="32"/>
              </w:rPr>
              <w:t>月</w:t>
            </w:r>
            <w:r>
              <w:rPr>
                <w:rFonts w:ascii="仿宋" w:hAnsi="仿宋" w:eastAsia="仿宋" w:cs="仿宋"/>
                <w:spacing w:val="24"/>
                <w:sz w:val="32"/>
                <w:szCs w:val="32"/>
              </w:rPr>
              <w:t xml:space="preserve">   </w:t>
            </w:r>
            <w:r>
              <w:rPr>
                <w:rFonts w:ascii="仿宋" w:hAnsi="仿宋" w:eastAsia="仿宋" w:cs="仿宋"/>
                <w:spacing w:val="-31"/>
                <w:sz w:val="32"/>
                <w:szCs w:val="32"/>
              </w:rPr>
              <w:t>日前</w:t>
            </w:r>
          </w:p>
        </w:tc>
        <w:tc>
          <w:tcPr>
            <w:tcW w:w="250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1008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745" w:type="dxa"/>
            <w:tcBorders>
              <w:right w:val="nil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888" w:type="dxa"/>
            <w:tcBorders>
              <w:left w:val="nil"/>
            </w:tcBorders>
            <w:vAlign w:val="top"/>
          </w:tcPr>
          <w:p>
            <w:pPr>
              <w:spacing w:before="147" w:line="183" w:lineRule="auto"/>
              <w:ind w:firstLine="336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-31"/>
                <w:sz w:val="32"/>
                <w:szCs w:val="32"/>
              </w:rPr>
              <w:t>年</w:t>
            </w:r>
            <w:r>
              <w:rPr>
                <w:rFonts w:ascii="仿宋" w:hAnsi="仿宋" w:eastAsia="仿宋" w:cs="仿宋"/>
                <w:spacing w:val="11"/>
                <w:sz w:val="32"/>
                <w:szCs w:val="32"/>
              </w:rPr>
              <w:t xml:space="preserve">   </w:t>
            </w:r>
            <w:r>
              <w:rPr>
                <w:rFonts w:ascii="仿宋" w:hAnsi="仿宋" w:eastAsia="仿宋" w:cs="仿宋"/>
                <w:spacing w:val="-31"/>
                <w:sz w:val="32"/>
                <w:szCs w:val="32"/>
              </w:rPr>
              <w:t>月</w:t>
            </w:r>
            <w:r>
              <w:rPr>
                <w:rFonts w:ascii="仿宋" w:hAnsi="仿宋" w:eastAsia="仿宋" w:cs="仿宋"/>
                <w:spacing w:val="24"/>
                <w:sz w:val="32"/>
                <w:szCs w:val="32"/>
              </w:rPr>
              <w:t xml:space="preserve">   </w:t>
            </w:r>
            <w:r>
              <w:rPr>
                <w:rFonts w:ascii="仿宋" w:hAnsi="仿宋" w:eastAsia="仿宋" w:cs="仿宋"/>
                <w:spacing w:val="-31"/>
                <w:sz w:val="32"/>
                <w:szCs w:val="32"/>
              </w:rPr>
              <w:t>日前</w:t>
            </w:r>
          </w:p>
        </w:tc>
        <w:tc>
          <w:tcPr>
            <w:tcW w:w="250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753" w:type="dxa"/>
            <w:gridSpan w:val="2"/>
            <w:tcBorders>
              <w:right w:val="nil"/>
            </w:tcBorders>
            <w:vAlign w:val="top"/>
          </w:tcPr>
          <w:p>
            <w:pPr>
              <w:spacing w:before="149" w:line="183" w:lineRule="auto"/>
              <w:ind w:firstLine="1134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z w:val="32"/>
                <w:szCs w:val="32"/>
              </w:rPr>
              <w:t>合</w:t>
            </w:r>
          </w:p>
        </w:tc>
        <w:tc>
          <w:tcPr>
            <w:tcW w:w="2888" w:type="dxa"/>
            <w:tcBorders>
              <w:left w:val="nil"/>
            </w:tcBorders>
            <w:vAlign w:val="top"/>
          </w:tcPr>
          <w:p>
            <w:pPr>
              <w:spacing w:before="149" w:line="183" w:lineRule="auto"/>
              <w:ind w:firstLine="1468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z w:val="32"/>
                <w:szCs w:val="32"/>
              </w:rPr>
              <w:t>计</w:t>
            </w:r>
          </w:p>
        </w:tc>
        <w:tc>
          <w:tcPr>
            <w:tcW w:w="250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</w:tbl>
    <w:p>
      <w:pPr>
        <w:spacing w:before="146" w:line="183" w:lineRule="auto"/>
        <w:ind w:firstLine="77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sz w:val="32"/>
          <w:szCs w:val="32"/>
        </w:rPr>
        <w:t>你（单位）</w:t>
      </w:r>
      <w:r>
        <w:rPr>
          <w:rFonts w:ascii="仿宋" w:hAnsi="仿宋" w:eastAsia="仿宋" w:cs="仿宋"/>
          <w:spacing w:val="-3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应当在每次缴款时间届满前缴清当期缴款数</w:t>
      </w:r>
    </w:p>
    <w:p>
      <w:pPr>
        <w:spacing w:before="201" w:line="183" w:lineRule="auto"/>
        <w:ind w:firstLine="1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sz w:val="32"/>
          <w:szCs w:val="32"/>
        </w:rPr>
        <w:t>额，到期不缴纳的，依据《中华人民共和国行政处罚法》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第</w:t>
      </w:r>
    </w:p>
    <w:p>
      <w:pPr>
        <w:sectPr>
          <w:headerReference r:id="rId5" w:type="default"/>
          <w:footerReference r:id="rId6" w:type="default"/>
          <w:pgSz w:w="11906" w:h="16839"/>
          <w:pgMar w:top="400" w:right="1643" w:bottom="1126" w:left="1687" w:header="0" w:footer="929" w:gutter="0"/>
          <w:cols w:space="720" w:num="1"/>
        </w:sectPr>
      </w:pPr>
    </w:p>
    <w:p>
      <w:pPr>
        <w:spacing w:line="356" w:lineRule="auto"/>
        <w:rPr>
          <w:rFonts w:ascii="Malgun Gothic"/>
          <w:sz w:val="21"/>
        </w:rPr>
      </w:pPr>
    </w:p>
    <w:p>
      <w:pPr>
        <w:spacing w:line="357" w:lineRule="auto"/>
        <w:rPr>
          <w:rFonts w:ascii="Malgun Gothic"/>
          <w:sz w:val="21"/>
        </w:rPr>
      </w:pPr>
    </w:p>
    <w:p>
      <w:pPr>
        <w:spacing w:before="104" w:line="183" w:lineRule="auto"/>
        <w:ind w:firstLine="2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2"/>
          <w:sz w:val="32"/>
          <w:szCs w:val="32"/>
        </w:rPr>
        <w:t>七十二条的规定，本局将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           </w:t>
      </w:r>
      <w:r>
        <w:rPr>
          <w:rFonts w:ascii="仿宋" w:hAnsi="仿宋" w:eastAsia="仿宋" w:cs="仿宋"/>
          <w:spacing w:val="-12"/>
          <w:sz w:val="32"/>
          <w:szCs w:val="32"/>
        </w:rPr>
        <w:t>。]</w:t>
      </w:r>
    </w:p>
    <w:p>
      <w:pPr>
        <w:spacing w:line="274" w:lineRule="auto"/>
        <w:rPr>
          <w:rFonts w:ascii="Malgun Gothic"/>
          <w:sz w:val="21"/>
        </w:rPr>
      </w:pPr>
    </w:p>
    <w:p>
      <w:pPr>
        <w:spacing w:line="274" w:lineRule="auto"/>
        <w:rPr>
          <w:rFonts w:ascii="Malgun Gothic"/>
          <w:sz w:val="21"/>
        </w:rPr>
      </w:pPr>
    </w:p>
    <w:p>
      <w:pPr>
        <w:spacing w:line="274" w:lineRule="auto"/>
        <w:rPr>
          <w:rFonts w:ascii="Malgun Gothic"/>
          <w:sz w:val="21"/>
        </w:rPr>
      </w:pPr>
    </w:p>
    <w:p>
      <w:pPr>
        <w:spacing w:line="274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4" w:line="242" w:lineRule="auto"/>
        <w:ind w:left="5789" w:right="861" w:hanging="1910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201" w:line="183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line="248" w:lineRule="auto"/>
        <w:rPr>
          <w:rFonts w:ascii="Malgun Gothic"/>
          <w:sz w:val="21"/>
        </w:rPr>
      </w:pPr>
    </w:p>
    <w:p>
      <w:pPr>
        <w:spacing w:line="248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49" w:lineRule="auto"/>
        <w:rPr>
          <w:rFonts w:ascii="Malgun Gothic"/>
          <w:sz w:val="21"/>
        </w:rPr>
      </w:pPr>
    </w:p>
    <w:p>
      <w:pPr>
        <w:spacing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243" name="IM 2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IM 24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2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headerReference r:id="rId7" w:type="default"/>
          <w:footerReference r:id="rId8" w:type="default"/>
          <w:pgSz w:w="11906" w:h="16839"/>
          <w:pgMar w:top="400" w:right="1581" w:bottom="1126" w:left="1583" w:header="0" w:footer="929" w:gutter="0"/>
          <w:cols w:space="720" w:num="1"/>
        </w:sectPr>
      </w:pPr>
    </w:p>
    <w:p/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11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68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740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69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3CD51B9"/>
    <w:rsid w:val="07187AC2"/>
    <w:rsid w:val="0C350AD1"/>
    <w:rsid w:val="0E5D49FE"/>
    <w:rsid w:val="0E6B31A6"/>
    <w:rsid w:val="1139142B"/>
    <w:rsid w:val="12B14FE2"/>
    <w:rsid w:val="1A4446E9"/>
    <w:rsid w:val="22043500"/>
    <w:rsid w:val="2A816856"/>
    <w:rsid w:val="2E167879"/>
    <w:rsid w:val="358D4217"/>
    <w:rsid w:val="3D2A017E"/>
    <w:rsid w:val="3DAA2BDE"/>
    <w:rsid w:val="3F62246A"/>
    <w:rsid w:val="40C45C61"/>
    <w:rsid w:val="411F0E08"/>
    <w:rsid w:val="48E847AE"/>
    <w:rsid w:val="4A282339"/>
    <w:rsid w:val="4B0C26C1"/>
    <w:rsid w:val="53F63AFE"/>
    <w:rsid w:val="549D6B60"/>
    <w:rsid w:val="58F71674"/>
    <w:rsid w:val="6494772F"/>
    <w:rsid w:val="663866E1"/>
    <w:rsid w:val="677B6A93"/>
    <w:rsid w:val="6D836A6F"/>
    <w:rsid w:val="734E6F61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2021-07-22T01:14:00Z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5F22BCA426F64D4883483105DBF93C1F</vt:lpwstr>
  </property>
</Properties>
</file>