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22"/>
        </w:tabs>
        <w:spacing w:before="85" w:line="491" w:lineRule="exact"/>
        <w:ind w:firstLine="1949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2" w:line="204" w:lineRule="auto"/>
        <w:ind w:firstLine="1869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查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封</w:t>
      </w:r>
      <w:r>
        <w:rPr>
          <w:rFonts w:ascii="Times New Roman" w:hAnsi="Times New Roman" w:eastAsia="Times New Roman" w:cs="Times New Roman"/>
          <w:spacing w:val="-1"/>
          <w:sz w:val="44"/>
          <w:szCs w:val="44"/>
        </w:rPr>
        <w:t>/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扣押物品移送告知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书</w:t>
      </w:r>
      <w:bookmarkEnd w:id="0"/>
    </w:p>
    <w:p>
      <w:pPr>
        <w:tabs>
          <w:tab w:val="left" w:pos="2927"/>
        </w:tabs>
        <w:spacing w:before="73" w:line="183" w:lineRule="auto"/>
        <w:ind w:firstLine="2421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7"/>
          <w:sz w:val="32"/>
          <w:szCs w:val="32"/>
        </w:rPr>
        <w:t>市监物移〔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2"/>
          <w:szCs w:val="32"/>
        </w:rPr>
        <w:t>〕</w:t>
      </w:r>
      <w:r>
        <w:rPr>
          <w:rFonts w:ascii="仿宋" w:hAnsi="仿宋" w:eastAsia="仿宋" w:cs="仿宋"/>
          <w:spacing w:val="68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7"/>
          <w:sz w:val="32"/>
          <w:szCs w:val="32"/>
        </w:rPr>
        <w:t>号</w:t>
      </w:r>
    </w:p>
    <w:p>
      <w:pPr>
        <w:spacing w:line="462" w:lineRule="auto"/>
        <w:rPr>
          <w:rFonts w:ascii="Malgun Gothic"/>
          <w:sz w:val="21"/>
        </w:rPr>
      </w:pPr>
    </w:p>
    <w:p>
      <w:pPr>
        <w:tabs>
          <w:tab w:val="left" w:pos="3932"/>
        </w:tabs>
        <w:spacing w:before="104" w:line="183" w:lineRule="auto"/>
        <w:ind w:firstLine="21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z w:val="32"/>
          <w:szCs w:val="32"/>
        </w:rPr>
        <w:t>：</w:t>
      </w:r>
    </w:p>
    <w:p>
      <w:pPr>
        <w:tabs>
          <w:tab w:val="left" w:pos="1836"/>
        </w:tabs>
        <w:spacing w:before="239" w:line="277" w:lineRule="auto"/>
        <w:ind w:left="233" w:right="222" w:firstLine="626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9"/>
          <w:sz w:val="32"/>
          <w:szCs w:val="32"/>
        </w:rPr>
        <w:t>年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spacing w:val="-9"/>
          <w:sz w:val="32"/>
          <w:szCs w:val="32"/>
        </w:rPr>
        <w:t>月</w:t>
      </w:r>
      <w:r>
        <w:rPr>
          <w:rFonts w:ascii="仿宋" w:hAnsi="仿宋" w:eastAsia="仿宋" w:cs="仿宋"/>
          <w:spacing w:val="15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spacing w:val="-9"/>
          <w:sz w:val="32"/>
          <w:szCs w:val="32"/>
        </w:rPr>
        <w:t>日，本局根据《实施行政强制措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1"/>
          <w:sz w:val="32"/>
          <w:szCs w:val="32"/>
        </w:rPr>
        <w:t>施决定书》（</w:t>
      </w:r>
      <w:r>
        <w:rPr>
          <w:rFonts w:ascii="仿宋" w:hAnsi="仿宋" w:eastAsia="仿宋" w:cs="仿宋"/>
          <w:spacing w:val="35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1"/>
          <w:sz w:val="32"/>
          <w:szCs w:val="32"/>
        </w:rPr>
        <w:t>市监强制〔</w:t>
      </w:r>
      <w:r>
        <w:rPr>
          <w:rFonts w:ascii="仿宋" w:hAnsi="仿宋" w:eastAsia="仿宋" w:cs="仿宋"/>
          <w:spacing w:val="23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1"/>
          <w:sz w:val="32"/>
          <w:szCs w:val="32"/>
        </w:rPr>
        <w:t>〕</w:t>
      </w:r>
      <w:r>
        <w:rPr>
          <w:rFonts w:ascii="仿宋" w:hAnsi="仿宋" w:eastAsia="仿宋" w:cs="仿宋"/>
          <w:spacing w:val="79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11"/>
          <w:sz w:val="32"/>
          <w:szCs w:val="32"/>
        </w:rPr>
        <w:t>号）对你（单位）场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</w:rPr>
        <w:t>所/设施/财物实施了</w:t>
      </w:r>
      <w:r>
        <w:rPr>
          <w:rFonts w:ascii="仿宋" w:hAnsi="仿宋" w:eastAsia="仿宋" w:cs="仿宋"/>
          <w:spacing w:val="-1"/>
          <w:sz w:val="32"/>
          <w:szCs w:val="32"/>
          <w:u w:val="single" w:color="auto"/>
        </w:rPr>
        <w:t>查封/扣押</w:t>
      </w:r>
      <w:r>
        <w:rPr>
          <w:rFonts w:ascii="仿宋" w:hAnsi="仿宋" w:eastAsia="仿宋" w:cs="仿宋"/>
          <w:spacing w:val="-1"/>
          <w:sz w:val="32"/>
          <w:szCs w:val="32"/>
        </w:rPr>
        <w:t>行政强制措施。</w:t>
      </w:r>
    </w:p>
    <w:p>
      <w:pPr>
        <w:spacing w:before="243" w:line="323" w:lineRule="auto"/>
        <w:ind w:left="229" w:right="222" w:firstLine="68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因违法行为涉嫌犯罪，依据《市场监督管理行政处罚程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6"/>
          <w:sz w:val="32"/>
          <w:szCs w:val="32"/>
        </w:rPr>
        <w:t>序规定》</w:t>
      </w:r>
      <w:r>
        <w:rPr>
          <w:rFonts w:ascii="仿宋" w:hAnsi="仿宋" w:eastAsia="仿宋" w:cs="仿宋"/>
          <w:spacing w:val="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16"/>
          <w:sz w:val="32"/>
          <w:szCs w:val="32"/>
        </w:rPr>
        <w:t>第十七条第二款的规定，本局依法已将案件移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2"/>
          <w:sz w:val="32"/>
          <w:szCs w:val="32"/>
        </w:rPr>
        <w:t>送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</w:t>
      </w:r>
      <w:r>
        <w:rPr>
          <w:rFonts w:ascii="仿宋" w:hAnsi="仿宋" w:eastAsia="仿宋" w:cs="仿宋"/>
          <w:spacing w:val="-22"/>
          <w:sz w:val="32"/>
          <w:szCs w:val="32"/>
        </w:rPr>
        <w:t>，[因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22"/>
          <w:sz w:val="32"/>
          <w:szCs w:val="32"/>
        </w:rPr>
        <w:t>，依据《市</w:t>
      </w:r>
      <w:r>
        <w:rPr>
          <w:rFonts w:ascii="仿宋" w:hAnsi="仿宋" w:eastAsia="仿宋" w:cs="仿宋"/>
          <w:spacing w:val="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场监督管理行政处罚程序规定》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</w:t>
      </w:r>
      <w:r>
        <w:rPr>
          <w:rFonts w:ascii="仿宋" w:hAnsi="仿宋" w:eastAsia="仿宋" w:cs="仿宋"/>
          <w:spacing w:val="-5"/>
          <w:sz w:val="32"/>
          <w:szCs w:val="32"/>
        </w:rPr>
        <w:t>的规</w:t>
      </w:r>
      <w:r>
        <w:rPr>
          <w:rFonts w:ascii="仿宋" w:hAnsi="仿宋" w:eastAsia="仿宋" w:cs="仿宋"/>
          <w:spacing w:val="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定，本局已将</w:t>
      </w:r>
      <w:r>
        <w:rPr>
          <w:rFonts w:ascii="仿宋" w:hAnsi="仿宋" w:eastAsia="仿宋" w:cs="仿宋"/>
          <w:spacing w:val="-2"/>
          <w:sz w:val="32"/>
          <w:szCs w:val="32"/>
          <w:u w:val="single" w:color="auto"/>
        </w:rPr>
        <w:t>案件/违法线索</w:t>
      </w:r>
      <w:r>
        <w:rPr>
          <w:rFonts w:ascii="仿宋" w:hAnsi="仿宋" w:eastAsia="仿宋" w:cs="仿宋"/>
          <w:spacing w:val="-2"/>
          <w:sz w:val="32"/>
          <w:szCs w:val="32"/>
        </w:rPr>
        <w:t>移送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2"/>
          <w:sz w:val="32"/>
          <w:szCs w:val="32"/>
        </w:rPr>
        <w:t>，]相关场所</w:t>
      </w:r>
      <w:r>
        <w:rPr>
          <w:rFonts w:ascii="仿宋" w:hAnsi="仿宋" w:eastAsia="仿宋" w:cs="仿宋"/>
          <w:spacing w:val="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/</w:t>
      </w:r>
      <w:r>
        <w:rPr>
          <w:rFonts w:ascii="仿宋" w:hAnsi="仿宋" w:eastAsia="仿宋" w:cs="仿宋"/>
          <w:spacing w:val="-5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设</w:t>
      </w:r>
      <w:r>
        <w:rPr>
          <w:rFonts w:ascii="仿宋" w:hAnsi="仿宋" w:eastAsia="仿宋" w:cs="仿宋"/>
          <w:spacing w:val="-9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施</w:t>
      </w:r>
      <w:r>
        <w:rPr>
          <w:rFonts w:ascii="仿宋" w:hAnsi="仿宋" w:eastAsia="仿宋" w:cs="仿宋"/>
          <w:spacing w:val="-7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/</w:t>
      </w:r>
      <w:r>
        <w:rPr>
          <w:rFonts w:ascii="仿宋" w:hAnsi="仿宋" w:eastAsia="仿宋" w:cs="仿宋"/>
          <w:spacing w:val="-9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财</w:t>
      </w:r>
      <w:r>
        <w:rPr>
          <w:rFonts w:ascii="仿宋" w:hAnsi="仿宋" w:eastAsia="仿宋" w:cs="仿宋"/>
          <w:spacing w:val="-8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物</w:t>
      </w:r>
      <w:r>
        <w:rPr>
          <w:rFonts w:ascii="仿宋" w:hAnsi="仿宋" w:eastAsia="仿宋" w:cs="仿宋"/>
          <w:spacing w:val="-12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（</w:t>
      </w:r>
      <w:r>
        <w:rPr>
          <w:rFonts w:ascii="仿宋" w:hAnsi="仿宋" w:eastAsia="仿宋" w:cs="仿宋"/>
          <w:spacing w:val="-4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详</w:t>
      </w:r>
      <w:r>
        <w:rPr>
          <w:rFonts w:ascii="仿宋" w:hAnsi="仿宋" w:eastAsia="仿宋" w:cs="仿宋"/>
          <w:spacing w:val="-7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见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《</w:t>
      </w:r>
      <w:r>
        <w:rPr>
          <w:rFonts w:ascii="仿宋" w:hAnsi="仿宋" w:eastAsia="仿宋" w:cs="仿宋"/>
          <w:spacing w:val="-6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场</w:t>
      </w:r>
      <w:r>
        <w:rPr>
          <w:rFonts w:ascii="仿宋" w:hAnsi="仿宋" w:eastAsia="仿宋" w:cs="仿宋"/>
          <w:spacing w:val="-9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所</w:t>
      </w:r>
      <w:r>
        <w:rPr>
          <w:rFonts w:ascii="仿宋" w:hAnsi="仿宋" w:eastAsia="仿宋" w:cs="仿宋"/>
          <w:spacing w:val="-8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/</w:t>
      </w:r>
      <w:r>
        <w:rPr>
          <w:rFonts w:ascii="仿宋" w:hAnsi="仿宋" w:eastAsia="仿宋" w:cs="仿宋"/>
          <w:spacing w:val="-9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设</w:t>
      </w:r>
      <w:r>
        <w:rPr>
          <w:rFonts w:ascii="仿宋" w:hAnsi="仿宋" w:eastAsia="仿宋" w:cs="仿宋"/>
          <w:spacing w:val="-9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施</w:t>
      </w:r>
      <w:r>
        <w:rPr>
          <w:rFonts w:ascii="仿宋" w:hAnsi="仿宋" w:eastAsia="仿宋" w:cs="仿宋"/>
          <w:spacing w:val="-8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/</w:t>
      </w:r>
      <w:r>
        <w:rPr>
          <w:rFonts w:ascii="仿宋" w:hAnsi="仿宋" w:eastAsia="仿宋" w:cs="仿宋"/>
          <w:spacing w:val="-8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财</w:t>
      </w:r>
      <w:r>
        <w:rPr>
          <w:rFonts w:ascii="仿宋" w:hAnsi="仿宋" w:eastAsia="仿宋" w:cs="仿宋"/>
          <w:spacing w:val="-8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物</w:t>
      </w:r>
      <w:r>
        <w:rPr>
          <w:rFonts w:ascii="仿宋" w:hAnsi="仿宋" w:eastAsia="仿宋" w:cs="仿宋"/>
          <w:spacing w:val="-7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清</w:t>
      </w:r>
      <w:r>
        <w:rPr>
          <w:rFonts w:ascii="仿宋" w:hAnsi="仿宋" w:eastAsia="仿宋" w:cs="仿宋"/>
          <w:spacing w:val="-8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单》</w:t>
      </w:r>
      <w:r>
        <w:rPr>
          <w:rFonts w:ascii="仿宋" w:hAnsi="仿宋" w:eastAsia="仿宋" w:cs="仿宋"/>
          <w:spacing w:val="6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文</w:t>
      </w:r>
      <w:r>
        <w:rPr>
          <w:rFonts w:ascii="仿宋" w:hAnsi="仿宋" w:eastAsia="仿宋" w:cs="仿宋"/>
          <w:spacing w:val="-7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书</w:t>
      </w:r>
      <w:r>
        <w:rPr>
          <w:rFonts w:ascii="仿宋" w:hAnsi="仿宋" w:eastAsia="仿宋" w:cs="仿宋"/>
          <w:spacing w:val="-9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编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7"/>
          <w:sz w:val="32"/>
          <w:szCs w:val="32"/>
        </w:rPr>
        <w:t>号</w:t>
      </w:r>
      <w:r>
        <w:rPr>
          <w:rFonts w:ascii="仿宋" w:hAnsi="仿宋" w:eastAsia="仿宋" w:cs="仿宋"/>
          <w:spacing w:val="-111"/>
          <w:sz w:val="32"/>
          <w:szCs w:val="32"/>
        </w:rPr>
        <w:t>：</w:t>
      </w:r>
      <w:r>
        <w:rPr>
          <w:rFonts w:ascii="仿宋" w:hAnsi="仿宋" w:eastAsia="仿宋" w:cs="仿宋"/>
          <w:spacing w:val="9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11"/>
          <w:sz w:val="32"/>
          <w:szCs w:val="32"/>
        </w:rPr>
        <w:t>）</w:t>
      </w:r>
      <w:r>
        <w:rPr>
          <w:rFonts w:ascii="仿宋" w:hAnsi="仿宋" w:eastAsia="仿宋" w:cs="仿宋"/>
          <w:spacing w:val="-17"/>
          <w:sz w:val="32"/>
          <w:szCs w:val="32"/>
        </w:rPr>
        <w:t>已于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7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7"/>
          <w:sz w:val="32"/>
          <w:szCs w:val="32"/>
        </w:rPr>
        <w:t>月</w:t>
      </w:r>
      <w:r>
        <w:rPr>
          <w:rFonts w:ascii="仿宋" w:hAnsi="仿宋" w:eastAsia="仿宋" w:cs="仿宋"/>
          <w:spacing w:val="25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7"/>
          <w:sz w:val="32"/>
          <w:szCs w:val="32"/>
        </w:rPr>
        <w:t>日一并移送。</w:t>
      </w:r>
    </w:p>
    <w:p>
      <w:pPr>
        <w:spacing w:line="301" w:lineRule="auto"/>
        <w:rPr>
          <w:rFonts w:ascii="Malgun Gothic"/>
          <w:sz w:val="21"/>
        </w:rPr>
      </w:pPr>
    </w:p>
    <w:p>
      <w:pPr>
        <w:spacing w:before="104" w:line="323" w:lineRule="auto"/>
        <w:ind w:left="872" w:right="27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spacing w:val="10"/>
          <w:sz w:val="32"/>
          <w:szCs w:val="32"/>
          <w:u w:val="single" w:color="auto"/>
        </w:rPr>
        <w:t xml:space="preserve">               </w:t>
      </w:r>
      <w:r>
        <w:rPr>
          <w:rFonts w:ascii="仿宋" w:hAnsi="仿宋" w:eastAsia="仿宋" w:cs="仿宋"/>
          <w:spacing w:val="1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联系地址：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</w:t>
      </w:r>
    </w:p>
    <w:p>
      <w:pPr>
        <w:spacing w:line="336" w:lineRule="auto"/>
        <w:rPr>
          <w:rFonts w:ascii="Malgun Gothic"/>
          <w:sz w:val="21"/>
        </w:rPr>
      </w:pPr>
    </w:p>
    <w:p>
      <w:pPr>
        <w:spacing w:line="336" w:lineRule="auto"/>
        <w:rPr>
          <w:rFonts w:ascii="Malgun Gothic"/>
          <w:sz w:val="21"/>
        </w:rPr>
      </w:pPr>
    </w:p>
    <w:p>
      <w:pPr>
        <w:tabs>
          <w:tab w:val="left" w:pos="5647"/>
        </w:tabs>
        <w:spacing w:before="105" w:line="183" w:lineRule="auto"/>
        <w:ind w:firstLine="3860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</w:p>
    <w:p>
      <w:pPr>
        <w:spacing w:before="244" w:line="183" w:lineRule="auto"/>
        <w:ind w:firstLine="514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242" w:line="183" w:lineRule="auto"/>
        <w:ind w:firstLine="50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line="385" w:lineRule="auto"/>
        <w:rPr>
          <w:rFonts w:ascii="Malgun Gothic"/>
          <w:sz w:val="21"/>
        </w:rPr>
      </w:pPr>
    </w:p>
    <w:p>
      <w:pPr>
        <w:spacing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6" w:line="183" w:lineRule="auto"/>
        <w:ind w:firstLine="2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ectPr>
          <w:footerReference r:id="rId5" w:type="default"/>
          <w:pgSz w:w="11906" w:h="16839"/>
          <w:pgMar w:top="1430" w:right="1581" w:bottom="1126" w:left="1583" w:header="0" w:footer="929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753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  <w:r>
      <w:rPr>
        <w:rFonts w:ascii="宋体" w:hAnsi="宋体" w:eastAsia="宋体" w:cs="宋体"/>
        <w:spacing w:val="13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9</w:t>
    </w:r>
    <w:r>
      <w:rPr>
        <w:rFonts w:ascii="宋体" w:hAnsi="宋体" w:eastAsia="宋体" w:cs="宋体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960E34"/>
    <w:rsid w:val="5E96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2021-07-22T00:52:00Z</dcterms:created>
  <dc:creator>Administrator</dc:creator>
  <cp:lastModifiedBy>Administrator</cp:lastModifiedBy>
  <dcterms:modified xsi:type="dcterms:W3CDTF">2021-07-22T00:53:46Z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0734D36C0D934A57BDA5D05D6AFA7009</vt:lpwstr>
  </property>
</Properties>
</file>