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1" w:line="180" w:lineRule="auto"/>
        <w:ind w:left="1416" w:right="1403" w:firstLine="532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督管理局</w:t>
      </w:r>
      <w:r>
        <w:rPr>
          <w:rFonts w:ascii="Malgun Gothic" w:hAnsi="Malgun Gothic" w:eastAsia="Malgun Gothic" w:cs="Malgun Gothic"/>
          <w:spacing w:val="1"/>
          <w:sz w:val="44"/>
          <w:szCs w:val="44"/>
        </w:rPr>
        <w:t xml:space="preserve">    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检测</w:t>
      </w:r>
      <w:r>
        <w:rPr>
          <w:rFonts w:ascii="Times New Roman" w:hAnsi="Times New Roman" w:eastAsia="Times New Roman" w:cs="Times New Roman"/>
          <w:spacing w:val="-1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检验</w:t>
      </w:r>
      <w:r>
        <w:rPr>
          <w:rFonts w:ascii="Times New Roman" w:hAnsi="Times New Roman" w:eastAsia="Times New Roman" w:cs="Times New Roman"/>
          <w:spacing w:val="-1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检</w:t>
      </w:r>
      <w:r>
        <w:rPr>
          <w:rFonts w:ascii="Malgun Gothic" w:hAnsi="Malgun Gothic" w:eastAsia="Malgun Gothic" w:cs="Malgun Gothic"/>
          <w:spacing w:val="-11"/>
          <w:sz w:val="44"/>
          <w:szCs w:val="44"/>
        </w:rPr>
        <w:t>疫</w:t>
      </w:r>
      <w:r>
        <w:rPr>
          <w:rFonts w:ascii="Times New Roman" w:hAnsi="Times New Roman" w:eastAsia="Times New Roman" w:cs="Times New Roman"/>
          <w:spacing w:val="-1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鉴</w:t>
      </w:r>
      <w:r>
        <w:rPr>
          <w:rFonts w:ascii="Malgun Gothic" w:hAnsi="Malgun Gothic" w:eastAsia="Malgun Gothic" w:cs="Malgun Gothic"/>
          <w:spacing w:val="-11"/>
          <w:sz w:val="44"/>
          <w:szCs w:val="44"/>
        </w:rPr>
        <w:t>定</w:t>
      </w:r>
      <w:bookmarkStart w:id="0" w:name="_GoBack"/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结</w:t>
      </w:r>
      <w:r>
        <w:rPr>
          <w:rFonts w:ascii="Malgun Gothic" w:hAnsi="Malgun Gothic" w:eastAsia="Malgun Gothic" w:cs="Malgun Gothic"/>
          <w:spacing w:val="-11"/>
          <w:sz w:val="44"/>
          <w:szCs w:val="44"/>
        </w:rPr>
        <w:t>果告知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书</w:t>
      </w:r>
      <w:bookmarkEnd w:id="0"/>
    </w:p>
    <w:p>
      <w:pPr>
        <w:tabs>
          <w:tab w:val="left" w:pos="2796"/>
        </w:tabs>
        <w:spacing w:before="101" w:line="183" w:lineRule="auto"/>
        <w:ind w:firstLine="24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市监检鉴结〔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〕</w:t>
      </w:r>
      <w:r>
        <w:rPr>
          <w:rFonts w:ascii="仿宋" w:hAnsi="仿宋" w:eastAsia="仿宋" w:cs="仿宋"/>
          <w:spacing w:val="139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号</w:t>
      </w:r>
    </w:p>
    <w:p>
      <w:pPr>
        <w:spacing w:line="356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179" w:line="183" w:lineRule="auto"/>
        <w:ind w:firstLine="8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"/>
          <w:sz w:val="32"/>
          <w:szCs w:val="32"/>
        </w:rPr>
        <w:t>本局依法委托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          </w:t>
      </w:r>
      <w:r>
        <w:rPr>
          <w:rFonts w:ascii="仿宋" w:hAnsi="仿宋" w:eastAsia="仿宋" w:cs="仿宋"/>
          <w:spacing w:val="-1"/>
          <w:sz w:val="32"/>
          <w:szCs w:val="32"/>
        </w:rPr>
        <w:t>对你（单</w:t>
      </w:r>
    </w:p>
    <w:p>
      <w:pPr>
        <w:spacing w:before="181" w:line="183" w:lineRule="auto"/>
        <w:ind w:firstLine="22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位）</w:t>
      </w:r>
      <w:r>
        <w:rPr>
          <w:rFonts w:ascii="仿宋" w:hAnsi="仿宋" w:eastAsia="仿宋" w:cs="仿宋"/>
          <w:spacing w:val="4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的下列物品进行</w:t>
      </w:r>
      <w:r>
        <w:rPr>
          <w:rFonts w:ascii="仿宋" w:hAnsi="仿宋" w:eastAsia="仿宋" w:cs="仿宋"/>
          <w:spacing w:val="-10"/>
          <w:sz w:val="32"/>
          <w:szCs w:val="32"/>
          <w:u w:val="single" w:color="auto"/>
        </w:rPr>
        <w:t>检测/检验/检疫/鉴定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pacing w:before="225" w:line="180" w:lineRule="auto"/>
        <w:ind w:firstLine="89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w w:val="99"/>
          <w:sz w:val="32"/>
          <w:szCs w:val="32"/>
        </w:rPr>
        <w:t>1.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187" w:line="180" w:lineRule="auto"/>
        <w:ind w:firstLine="88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2.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before="189" w:line="224" w:lineRule="auto"/>
        <w:ind w:left="868" w:right="220" w:firstLine="2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w w:val="97"/>
          <w:sz w:val="32"/>
          <w:szCs w:val="32"/>
        </w:rPr>
        <w:t>3.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                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  <w:u w:val="single" w:color="auto"/>
        </w:rPr>
        <w:t>检测/检验/检疫/鉴定</w:t>
      </w:r>
      <w:r>
        <w:rPr>
          <w:rFonts w:ascii="仿宋" w:hAnsi="仿宋" w:eastAsia="仿宋" w:cs="仿宋"/>
          <w:spacing w:val="-1"/>
          <w:sz w:val="32"/>
          <w:szCs w:val="32"/>
        </w:rPr>
        <w:t>结果为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</w:t>
      </w:r>
    </w:p>
    <w:p>
      <w:pPr>
        <w:spacing w:line="250" w:lineRule="auto"/>
        <w:rPr>
          <w:rFonts w:ascii="Malgun Gothic"/>
          <w:sz w:val="21"/>
        </w:rPr>
      </w:pPr>
    </w:p>
    <w:p>
      <w:pPr>
        <w:tabs>
          <w:tab w:val="left" w:pos="8255"/>
        </w:tabs>
        <w:spacing w:before="29" w:line="180" w:lineRule="auto"/>
        <w:ind w:firstLine="219"/>
        <w:rPr>
          <w:rFonts w:ascii="仿宋" w:hAnsi="仿宋" w:eastAsia="仿宋" w:cs="仿宋"/>
          <w:sz w:val="9"/>
          <w:szCs w:val="9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9"/>
          <w:szCs w:val="9"/>
          <w:u w:val="single" w:color="auto"/>
        </w:rPr>
        <w:t xml:space="preserve">。    </w:t>
      </w:r>
    </w:p>
    <w:p>
      <w:pPr>
        <w:spacing w:before="115" w:line="288" w:lineRule="auto"/>
        <w:ind w:left="245" w:right="222" w:firstLine="636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7"/>
          <w:sz w:val="32"/>
          <w:szCs w:val="32"/>
        </w:rPr>
        <w:t>[</w:t>
      </w:r>
      <w:r>
        <w:rPr>
          <w:rFonts w:ascii="仿宋" w:hAnsi="仿宋" w:eastAsia="仿宋" w:cs="仿宋"/>
          <w:spacing w:val="-7"/>
          <w:sz w:val="32"/>
          <w:szCs w:val="32"/>
        </w:rPr>
        <w:t>你（单位）</w:t>
      </w:r>
      <w:r>
        <w:rPr>
          <w:rFonts w:ascii="仿宋" w:hAnsi="仿宋" w:eastAsia="仿宋" w:cs="仿宋"/>
          <w:spacing w:val="-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如对该</w:t>
      </w:r>
      <w:r>
        <w:rPr>
          <w:rFonts w:ascii="仿宋" w:hAnsi="仿宋" w:eastAsia="仿宋" w:cs="仿宋"/>
          <w:spacing w:val="-7"/>
          <w:sz w:val="32"/>
          <w:szCs w:val="32"/>
          <w:u w:val="single" w:color="auto"/>
        </w:rPr>
        <w:t>检测/检验/检疫/鉴定</w:t>
      </w:r>
      <w:r>
        <w:rPr>
          <w:rFonts w:ascii="仿宋" w:hAnsi="仿宋" w:eastAsia="仿宋" w:cs="仿宋"/>
          <w:spacing w:val="-7"/>
          <w:sz w:val="32"/>
          <w:szCs w:val="32"/>
        </w:rPr>
        <w:t>结果有异议，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可以自接到本告知书之日起</w:t>
      </w:r>
      <w:r>
        <w:rPr>
          <w:rFonts w:ascii="仿宋" w:hAnsi="仿宋" w:eastAsia="仿宋" w:cs="仿宋"/>
          <w:spacing w:val="2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日内，向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提出。</w:t>
      </w:r>
      <w:r>
        <w:rPr>
          <w:rFonts w:ascii="黑体" w:hAnsi="黑体" w:eastAsia="黑体" w:cs="黑体"/>
          <w:spacing w:val="-15"/>
          <w:w w:val="97"/>
          <w:sz w:val="32"/>
          <w:szCs w:val="32"/>
        </w:rPr>
        <w:t>]</w:t>
      </w:r>
    </w:p>
    <w:p>
      <w:pPr>
        <w:spacing w:line="321" w:lineRule="auto"/>
        <w:rPr>
          <w:rFonts w:ascii="Malgun Gothic"/>
          <w:sz w:val="21"/>
        </w:rPr>
      </w:pPr>
    </w:p>
    <w:p>
      <w:pPr>
        <w:spacing w:before="106" w:line="300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316" w:lineRule="auto"/>
        <w:rPr>
          <w:rFonts w:ascii="Malgun Gothic"/>
          <w:sz w:val="21"/>
        </w:rPr>
      </w:pPr>
    </w:p>
    <w:p>
      <w:pPr>
        <w:spacing w:before="105" w:line="183" w:lineRule="auto"/>
        <w:ind w:firstLine="86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sz w:val="32"/>
          <w:szCs w:val="32"/>
        </w:rPr>
        <w:t>附件：</w:t>
      </w:r>
      <w:r>
        <w:rPr>
          <w:rFonts w:ascii="仿宋" w:hAnsi="仿宋" w:eastAsia="仿宋" w:cs="仿宋"/>
          <w:spacing w:val="7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  <w:u w:val="single" w:color="auto"/>
        </w:rPr>
        <w:t>检测/检验/检疫/鉴定</w:t>
      </w:r>
      <w:r>
        <w:rPr>
          <w:rFonts w:ascii="仿宋" w:hAnsi="仿宋" w:eastAsia="仿宋" w:cs="仿宋"/>
          <w:spacing w:val="-15"/>
          <w:sz w:val="32"/>
          <w:szCs w:val="32"/>
        </w:rPr>
        <w:t>报告书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-15"/>
          <w:sz w:val="32"/>
          <w:szCs w:val="32"/>
        </w:rPr>
        <w:t>份</w:t>
      </w:r>
    </w:p>
    <w:p>
      <w:pPr>
        <w:spacing w:before="182" w:line="183" w:lineRule="auto"/>
        <w:ind w:firstLine="182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6"/>
          <w:sz w:val="32"/>
          <w:szCs w:val="32"/>
        </w:rPr>
        <w:t>报告书编号：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</w:t>
      </w:r>
    </w:p>
    <w:p>
      <w:pPr>
        <w:spacing w:line="299" w:lineRule="auto"/>
        <w:rPr>
          <w:rFonts w:ascii="Malgun Gothic"/>
          <w:sz w:val="21"/>
        </w:rPr>
      </w:pPr>
    </w:p>
    <w:p>
      <w:pPr>
        <w:spacing w:line="299" w:lineRule="auto"/>
        <w:rPr>
          <w:rFonts w:ascii="Malgun Gothic"/>
          <w:sz w:val="21"/>
        </w:rPr>
      </w:pPr>
    </w:p>
    <w:p>
      <w:pPr>
        <w:spacing w:line="300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5" w:line="346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" w:line="201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38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109" name="IM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 10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  <w:r>
      <w:rPr>
        <w:rFonts w:ascii="宋体" w:hAnsi="宋体" w:eastAsia="宋体" w:cs="宋体"/>
        <w:spacing w:val="1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42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1A4446E9"/>
    <w:rsid w:val="2E167879"/>
    <w:rsid w:val="358D4217"/>
    <w:rsid w:val="3D2A017E"/>
    <w:rsid w:val="3DAA2BDE"/>
    <w:rsid w:val="40C45C61"/>
    <w:rsid w:val="411F0E08"/>
    <w:rsid w:val="53F63AFE"/>
    <w:rsid w:val="549D6B60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E11CE4F8F1E44BB38466BAE431B645A3</vt:lpwstr>
  </property>
</Properties>
</file>