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1" w:line="199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3" w:line="204" w:lineRule="auto"/>
        <w:ind w:firstLine="2415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涉案物品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理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记录</w:t>
      </w:r>
    </w:p>
    <w:bookmarkEnd w:id="0"/>
    <w:p>
      <w:pPr>
        <w:spacing w:line="361" w:lineRule="auto"/>
        <w:rPr>
          <w:rFonts w:ascii="Malgun Gothic"/>
          <w:sz w:val="21"/>
        </w:rPr>
      </w:pPr>
    </w:p>
    <w:p>
      <w:pPr>
        <w:spacing w:before="104" w:line="183" w:lineRule="auto"/>
        <w:ind w:firstLine="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sz w:val="32"/>
          <w:szCs w:val="32"/>
        </w:rPr>
        <w:t>处理物品：</w:t>
      </w:r>
      <w:r>
        <w:rPr>
          <w:rFonts w:ascii="仿宋" w:hAnsi="仿宋" w:eastAsia="仿宋" w:cs="仿宋"/>
          <w:spacing w:val="-4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  <w:u w:val="single" w:color="auto"/>
        </w:rPr>
        <w:t>见《场所/设施/财物清单》（文书编号</w:t>
      </w:r>
      <w:r>
        <w:rPr>
          <w:rFonts w:ascii="仿宋" w:hAnsi="仿宋" w:eastAsia="仿宋" w:cs="仿宋"/>
          <w:spacing w:val="-142"/>
          <w:sz w:val="32"/>
          <w:szCs w:val="32"/>
          <w:u w:val="single" w:color="auto"/>
        </w:rPr>
        <w:t>：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142"/>
          <w:sz w:val="32"/>
          <w:szCs w:val="32"/>
          <w:u w:val="single" w:color="auto"/>
        </w:rPr>
        <w:t>）</w:t>
      </w:r>
    </w:p>
    <w:p>
      <w:pPr>
        <w:spacing w:line="264" w:lineRule="auto"/>
        <w:rPr>
          <w:rFonts w:ascii="Malgun Gothic"/>
          <w:sz w:val="21"/>
        </w:rPr>
      </w:pPr>
    </w:p>
    <w:p>
      <w:pPr>
        <w:spacing w:line="264" w:lineRule="auto"/>
        <w:rPr>
          <w:rFonts w:ascii="Malgun Gothic"/>
          <w:sz w:val="21"/>
        </w:rPr>
      </w:pPr>
    </w:p>
    <w:p>
      <w:pPr>
        <w:spacing w:line="264" w:lineRule="auto"/>
        <w:rPr>
          <w:rFonts w:ascii="Malgun Gothic"/>
          <w:sz w:val="21"/>
        </w:rPr>
      </w:pPr>
    </w:p>
    <w:p>
      <w:pPr>
        <w:spacing w:before="104" w:line="183" w:lineRule="auto"/>
        <w:ind w:firstLine="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物品来源：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before="222" w:line="183" w:lineRule="auto"/>
        <w:ind w:firstLine="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3"/>
          <w:sz w:val="32"/>
          <w:szCs w:val="32"/>
        </w:rPr>
        <w:t>处理依据：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before="223" w:line="183" w:lineRule="auto"/>
        <w:ind w:firstLine="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3"/>
          <w:sz w:val="32"/>
          <w:szCs w:val="32"/>
        </w:rPr>
        <w:t>处理时间：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before="223" w:line="183" w:lineRule="auto"/>
        <w:ind w:firstLine="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3"/>
          <w:sz w:val="32"/>
          <w:szCs w:val="32"/>
        </w:rPr>
        <w:t>处理地点：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before="222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0"/>
          <w:sz w:val="32"/>
          <w:szCs w:val="32"/>
        </w:rPr>
        <w:t>执行人：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    </w:t>
      </w:r>
      <w:r>
        <w:rPr>
          <w:rFonts w:ascii="仿宋" w:hAnsi="仿宋" w:eastAsia="仿宋" w:cs="仿宋"/>
          <w:spacing w:val="-29"/>
          <w:w w:val="90"/>
          <w:sz w:val="32"/>
          <w:szCs w:val="32"/>
        </w:rPr>
        <w:t>、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</w:p>
    <w:p>
      <w:pPr>
        <w:spacing w:before="223" w:line="183" w:lineRule="auto"/>
        <w:ind w:firstLine="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监督人：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223" w:line="183" w:lineRule="auto"/>
        <w:ind w:firstLine="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3"/>
          <w:sz w:val="32"/>
          <w:szCs w:val="32"/>
        </w:rPr>
        <w:t>处理情况：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line="245" w:lineRule="auto"/>
        <w:rPr>
          <w:rFonts w:ascii="Malgun Gothic"/>
          <w:sz w:val="21"/>
        </w:rPr>
      </w:pPr>
    </w:p>
    <w:p>
      <w:pPr>
        <w:spacing w:before="105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执行人：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日</w:t>
      </w:r>
    </w:p>
    <w:p>
      <w:pPr>
        <w:spacing w:before="223" w:line="183" w:lineRule="auto"/>
        <w:ind w:firstLine="6594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335915</wp:posOffset>
            </wp:positionV>
            <wp:extent cx="4367530" cy="10795"/>
            <wp:effectExtent l="0" t="0" r="0" b="0"/>
            <wp:wrapNone/>
            <wp:docPr id="260" name="IM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 26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753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223" w:line="183" w:lineRule="auto"/>
        <w:ind w:firstLine="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监督人：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2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6"/>
          <w:sz w:val="32"/>
          <w:szCs w:val="32"/>
          <w:u w:val="single" w:color="auto"/>
        </w:rPr>
        <w:t>日</w:t>
      </w:r>
    </w:p>
    <w:p>
      <w:pPr>
        <w:spacing w:before="255" w:line="184" w:lineRule="auto"/>
        <w:ind w:firstLine="33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17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页共</w:t>
      </w:r>
      <w:r>
        <w:rPr>
          <w:rFonts w:ascii="仿宋" w:hAnsi="仿宋" w:eastAsia="仿宋" w:cs="仿宋"/>
          <w:spacing w:val="18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页</w:t>
      </w:r>
    </w:p>
    <w:p>
      <w:pPr>
        <w:sectPr>
          <w:headerReference r:id="rId5" w:type="default"/>
          <w:footerReference r:id="rId6" w:type="default"/>
          <w:pgSz w:w="11906" w:h="16839"/>
          <w:pgMar w:top="400" w:right="1643" w:bottom="1124" w:left="1785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75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1036D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4CAA44DE"/>
    <w:rsid w:val="53F63AFE"/>
    <w:rsid w:val="549D6B60"/>
    <w:rsid w:val="588C1680"/>
    <w:rsid w:val="58F71674"/>
    <w:rsid w:val="591357C9"/>
    <w:rsid w:val="6494772F"/>
    <w:rsid w:val="663866E1"/>
    <w:rsid w:val="677B6A93"/>
    <w:rsid w:val="6D836A6F"/>
    <w:rsid w:val="728D331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1267D0DCAB8A4B1AB478260673FD42B1</vt:lpwstr>
  </property>
</Properties>
</file>