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1" w:line="180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19" w:line="181" w:lineRule="auto"/>
        <w:ind w:firstLine="2399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处罚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听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证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通知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bookmarkEnd w:id="0"/>
    <w:p>
      <w:pPr>
        <w:tabs>
          <w:tab w:val="left" w:pos="2955"/>
        </w:tabs>
        <w:spacing w:line="204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市监听通〔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tabs>
          <w:tab w:val="left" w:pos="3932"/>
        </w:tabs>
        <w:spacing w:before="243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tabs>
          <w:tab w:val="left" w:pos="901"/>
        </w:tabs>
        <w:spacing w:before="120" w:line="251" w:lineRule="auto"/>
        <w:ind w:left="218" w:right="220" w:firstLine="64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5"/>
          <w:sz w:val="32"/>
          <w:szCs w:val="32"/>
        </w:rPr>
        <w:t>根据你（单位）的要求，本局决定于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5"/>
          <w:sz w:val="32"/>
          <w:szCs w:val="32"/>
        </w:rPr>
        <w:t>年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5"/>
          <w:sz w:val="32"/>
          <w:szCs w:val="32"/>
        </w:rPr>
        <w:t>月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5"/>
          <w:sz w:val="32"/>
          <w:szCs w:val="32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20"/>
          <w:sz w:val="32"/>
          <w:szCs w:val="32"/>
        </w:rPr>
        <w:t>时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0"/>
          <w:sz w:val="32"/>
          <w:szCs w:val="32"/>
        </w:rPr>
        <w:t>分在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        </w:t>
      </w:r>
      <w:r>
        <w:rPr>
          <w:rFonts w:ascii="仿宋" w:hAnsi="仿宋" w:eastAsia="仿宋" w:cs="仿宋"/>
          <w:spacing w:val="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9"/>
          <w:sz w:val="32"/>
          <w:szCs w:val="32"/>
        </w:rPr>
        <w:t>对你（单位）</w:t>
      </w:r>
      <w:r>
        <w:rPr>
          <w:rFonts w:ascii="仿宋" w:hAnsi="仿宋" w:eastAsia="仿宋" w:cs="仿宋"/>
          <w:spacing w:val="-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9"/>
          <w:sz w:val="32"/>
          <w:szCs w:val="32"/>
        </w:rPr>
        <w:t>涉嫌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一案</w:t>
      </w:r>
      <w:r>
        <w:rPr>
          <w:rFonts w:ascii="仿宋" w:hAnsi="仿宋" w:eastAsia="仿宋" w:cs="仿宋"/>
          <w:spacing w:val="-5"/>
          <w:sz w:val="32"/>
          <w:szCs w:val="32"/>
          <w:u w:val="single" w:color="auto"/>
        </w:rPr>
        <w:t>公开</w:t>
      </w:r>
      <w:r>
        <w:rPr>
          <w:rFonts w:ascii="Times New Roman" w:hAnsi="Times New Roman" w:eastAsia="Times New Roman" w:cs="Times New Roman"/>
          <w:spacing w:val="-5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-5"/>
          <w:sz w:val="32"/>
          <w:szCs w:val="32"/>
          <w:u w:val="single" w:color="auto"/>
        </w:rPr>
        <w:t>不公开</w:t>
      </w:r>
      <w:r>
        <w:rPr>
          <w:rFonts w:ascii="仿宋" w:hAnsi="仿宋" w:eastAsia="仿宋" w:cs="仿宋"/>
          <w:spacing w:val="-5"/>
          <w:sz w:val="32"/>
          <w:szCs w:val="32"/>
        </w:rPr>
        <w:t>举行听证，请准时出席。如无正当理由不到</w:t>
      </w:r>
      <w:r>
        <w:rPr>
          <w:rFonts w:ascii="仿宋" w:hAnsi="仿宋" w:eastAsia="仿宋" w:cs="仿宋"/>
          <w:spacing w:val="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场听证的，本局将依法终止听证。</w:t>
      </w:r>
    </w:p>
    <w:p>
      <w:pPr>
        <w:spacing w:before="23" w:line="254" w:lineRule="auto"/>
        <w:ind w:left="218" w:right="220" w:firstLine="65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本次听证会由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4"/>
          <w:sz w:val="32"/>
          <w:szCs w:val="32"/>
        </w:rPr>
        <w:t>担任听证主持人，</w:t>
      </w:r>
      <w:r>
        <w:rPr>
          <w:rFonts w:ascii="仿宋" w:hAnsi="仿宋" w:eastAsia="仿宋" w:cs="仿宋"/>
          <w:spacing w:val="-6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[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4"/>
          <w:sz w:val="32"/>
          <w:szCs w:val="32"/>
        </w:rPr>
        <w:t>担任听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证员]，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3"/>
          <w:sz w:val="32"/>
          <w:szCs w:val="32"/>
        </w:rPr>
        <w:t>担任记录员，</w:t>
      </w:r>
      <w:r>
        <w:rPr>
          <w:rFonts w:ascii="仿宋" w:hAnsi="仿宋" w:eastAsia="仿宋" w:cs="仿宋"/>
          <w:spacing w:val="-6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[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3"/>
          <w:sz w:val="32"/>
          <w:szCs w:val="32"/>
        </w:rPr>
        <w:t>担任翻译人员]。依据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《中华人民共和国行政处罚法》</w:t>
      </w:r>
      <w:r>
        <w:rPr>
          <w:rFonts w:ascii="仿宋" w:hAnsi="仿宋" w:eastAsia="仿宋" w:cs="仿宋"/>
          <w:spacing w:val="2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第六十四条第四项、《市场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监督管理行政处罚听证办法》</w:t>
      </w:r>
      <w:r>
        <w:rPr>
          <w:rFonts w:ascii="仿宋" w:hAnsi="仿宋" w:eastAsia="仿宋" w:cs="仿宋"/>
          <w:spacing w:val="2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第四条的规定，如认为上述人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1"/>
          <w:sz w:val="32"/>
          <w:szCs w:val="32"/>
        </w:rPr>
        <w:t>员与案件有直接利害关系或者有其他关系可能影响公正执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法的，你（单位）</w:t>
      </w:r>
      <w:r>
        <w:rPr>
          <w:rFonts w:ascii="仿宋" w:hAnsi="仿宋" w:eastAsia="仿宋" w:cs="仿宋"/>
          <w:spacing w:val="-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有申请回避的权利。</w:t>
      </w:r>
    </w:p>
    <w:p>
      <w:pPr>
        <w:spacing w:before="3" w:line="236" w:lineRule="auto"/>
        <w:ind w:left="235" w:right="220" w:firstLine="64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如果委托代理人（</w:t>
      </w:r>
      <w:r>
        <w:rPr>
          <w:rFonts w:ascii="仿宋" w:hAnsi="仿宋" w:eastAsia="仿宋" w:cs="仿宋"/>
          <w:spacing w:val="-7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一至二人）</w:t>
      </w:r>
      <w:r>
        <w:rPr>
          <w:rFonts w:ascii="仿宋" w:hAnsi="仿宋" w:eastAsia="仿宋" w:cs="仿宋"/>
          <w:spacing w:val="-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代为参加听证，请提交由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委托人签名或者盖章的授权委托书，委托书应当载明委托事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项及权限。委托代理人代为放弃行使陈述权、申辩权和质证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权的，必须有委托人的明确授权。</w:t>
      </w:r>
    </w:p>
    <w:p>
      <w:pPr>
        <w:spacing w:before="123" w:line="253" w:lineRule="auto"/>
        <w:ind w:left="254" w:right="222" w:firstLine="61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请参加人员携带身份证件原件，委托代理人员还应当携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带授权委托书。</w:t>
      </w:r>
    </w:p>
    <w:p>
      <w:pPr>
        <w:spacing w:line="319" w:lineRule="auto"/>
        <w:rPr>
          <w:rFonts w:ascii="Malgun Gothic"/>
          <w:sz w:val="21"/>
        </w:rPr>
      </w:pPr>
    </w:p>
    <w:p>
      <w:pPr>
        <w:spacing w:before="105" w:line="300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389" w:lineRule="auto"/>
        <w:rPr>
          <w:rFonts w:ascii="Malgun Gothic"/>
          <w:sz w:val="21"/>
        </w:rPr>
      </w:pPr>
    </w:p>
    <w:p>
      <w:pPr>
        <w:tabs>
          <w:tab w:val="left" w:pos="5664"/>
        </w:tabs>
        <w:spacing w:before="104" w:line="253" w:lineRule="auto"/>
        <w:ind w:left="5867" w:right="863" w:hanging="1831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" w:line="201" w:lineRule="auto"/>
        <w:ind w:firstLine="5496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187325</wp:posOffset>
            </wp:positionV>
            <wp:extent cx="5550535" cy="16510"/>
            <wp:effectExtent l="0" t="0" r="0" b="0"/>
            <wp:wrapNone/>
            <wp:docPr id="142" name="IM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 14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5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7187AC2"/>
    <w:rsid w:val="0C350AD1"/>
    <w:rsid w:val="0E5D49FE"/>
    <w:rsid w:val="1139142B"/>
    <w:rsid w:val="12B14FE2"/>
    <w:rsid w:val="1A4446E9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53F63AFE"/>
    <w:rsid w:val="549D6B60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7C36CFBF447B4230B85CEE1D3BB1B12D</vt:lpwstr>
  </property>
</Properties>
</file>