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56E5F">
      <w:pPr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outlineLvl w:val="1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</w:t>
      </w:r>
    </w:p>
    <w:p w14:paraId="5BA57BA2">
      <w:pPr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80" w:line="559" w:lineRule="exact"/>
        <w:ind w:left="0" w:right="0" w:firstLine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CN" w:bidi="zh-TW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CN" w:bidi="zh-TW"/>
        </w:rPr>
        <w:t>平江县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en-US" w:eastAsia="zh-CN" w:bidi="zh-TW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CN" w:bidi="zh-TW"/>
        </w:rPr>
        <w:t>提前批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  <w:t>以工代赈示范工程中央预算内投资计划绩效目标表</w:t>
      </w:r>
    </w:p>
    <w:bookmarkEnd w:id="0"/>
    <w:tbl>
      <w:tblPr>
        <w:tblStyle w:val="2"/>
        <w:tblW w:w="923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1"/>
        <w:gridCol w:w="1709"/>
        <w:gridCol w:w="1699"/>
        <w:gridCol w:w="3840"/>
        <w:gridCol w:w="1282"/>
      </w:tblGrid>
      <w:tr w14:paraId="5E4173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018FD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专项名称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566F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以工代赈示范工程</w:t>
            </w:r>
          </w:p>
        </w:tc>
      </w:tr>
      <w:tr w14:paraId="2EA29C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91466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申报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地方或单位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52B8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平江县</w:t>
            </w:r>
          </w:p>
        </w:tc>
      </w:tr>
      <w:tr w14:paraId="31A1BF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C0B5B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申请中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央预算内投资（万元）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B0AF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800</w:t>
            </w:r>
          </w:p>
        </w:tc>
      </w:tr>
      <w:tr w14:paraId="261A83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7FC23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总体</w:t>
            </w:r>
          </w:p>
          <w:p w14:paraId="7D014C9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目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标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9CC9E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支持农村公益性基础设施项目建设，充分带动当地农村劳动力参与工程建设，实现就地就近就业增收，及时足额发放劳务报酬，占中央资金比例不低于30%。设置公益性岗位，开展就业技能培训。</w:t>
            </w:r>
          </w:p>
        </w:tc>
      </w:tr>
      <w:tr w14:paraId="0A93CF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BFFB2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2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绩</w:t>
            </w:r>
          </w:p>
          <w:p w14:paraId="51E20DC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2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效</w:t>
            </w:r>
          </w:p>
          <w:p w14:paraId="74E8651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指</w:t>
            </w:r>
          </w:p>
          <w:p w14:paraId="09FCAF30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B74BF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一级指标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42559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二级指标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7C972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三级指标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A09C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指标值</w:t>
            </w:r>
          </w:p>
        </w:tc>
      </w:tr>
      <w:tr w14:paraId="47C72D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0B26414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BD16F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实施效果指标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FE8C2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产出指标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E1F07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劳务报酬占中央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资金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比例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943CA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≥30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%</w:t>
            </w:r>
          </w:p>
        </w:tc>
      </w:tr>
      <w:tr w14:paraId="0B74E5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F298E5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0E38C4E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2ECB32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效益指标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401372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项目区农村基础设施条件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5FBB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持续改善</w:t>
            </w:r>
          </w:p>
        </w:tc>
      </w:tr>
      <w:tr w14:paraId="582430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192BD7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7DB1CF9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1C072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满意度指标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C1CFE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参与工程建设的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务工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群众满意度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9BE83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90%</w:t>
            </w:r>
          </w:p>
        </w:tc>
      </w:tr>
      <w:tr w14:paraId="583ED2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8A3D7B5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0502E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过程管理指标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0696F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计划管理指标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19111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投资计划分解（转发）用时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5C7D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20个工作日</w:t>
            </w:r>
          </w:p>
        </w:tc>
      </w:tr>
      <w:tr w14:paraId="49458B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464BC7E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E3DB17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5044F23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A27D9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“两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个责任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”按项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目落实到位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B01FB0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100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%</w:t>
            </w:r>
          </w:p>
        </w:tc>
      </w:tr>
      <w:tr w14:paraId="11DAD9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3A3EB5C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628D790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2E649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资金管理指标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C7A8A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中央预算内投资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8B9B5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95%</w:t>
            </w:r>
          </w:p>
        </w:tc>
      </w:tr>
      <w:tr w14:paraId="7B72D3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933DC99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745C0EF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87473B4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61FAF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年度计划投资完成率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FC7AD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95%</w:t>
            </w:r>
          </w:p>
        </w:tc>
      </w:tr>
      <w:tr w14:paraId="53FE0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158B3B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0E7BADB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7424D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项目管理指标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44812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项目开工率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03BD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95%</w:t>
            </w:r>
          </w:p>
        </w:tc>
      </w:tr>
      <w:tr w14:paraId="69DC9A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F5678B2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7689C1D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1333072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23ACB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超规模、超标准、超概算项目比例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8974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0</w:t>
            </w:r>
          </w:p>
        </w:tc>
      </w:tr>
      <w:tr w14:paraId="3C6D61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222DD8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A2DAF1"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13E01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监督检查指标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F0A74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审计、督查、巡视等指出问题项目比例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13800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%</w:t>
            </w:r>
          </w:p>
        </w:tc>
      </w:tr>
    </w:tbl>
    <w:p w14:paraId="63B784CB"/>
    <w:p w14:paraId="3516D554"/>
    <w:sectPr>
      <w:pgSz w:w="11905" w:h="16838"/>
      <w:pgMar w:top="1587" w:right="1304" w:bottom="147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2024-11-14T00:54:57Z</dcterms:created>
  <dc:creator>XW</dc:creator>
  <cp:lastModifiedBy>....橙子</cp:lastModifiedBy>
  <dcterms:modified xsi:type="dcterms:W3CDTF">2024-11-14T00:56:22Z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BA49F55ECCBE4575AA765C04F26D3655_12</vt:lpwstr>
  </property>
</Properties>
</file>